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D25" w:rsidRPr="005B0836" w:rsidRDefault="005E5D25" w:rsidP="00936F74">
      <w:pPr>
        <w:contextualSpacing/>
        <w:rPr>
          <w:b/>
          <w:sz w:val="24"/>
          <w:szCs w:val="24"/>
        </w:rPr>
      </w:pPr>
      <w:r w:rsidRPr="005B0836">
        <w:rPr>
          <w:b/>
          <w:sz w:val="24"/>
          <w:szCs w:val="24"/>
        </w:rPr>
        <w:t>Neighborhood Revitalization Plan</w:t>
      </w:r>
      <w:r w:rsidR="00E4650A" w:rsidRPr="005B0836">
        <w:rPr>
          <w:b/>
          <w:sz w:val="24"/>
          <w:szCs w:val="24"/>
        </w:rPr>
        <w:tab/>
      </w:r>
      <w:r w:rsidR="00E4650A" w:rsidRPr="005B0836">
        <w:rPr>
          <w:b/>
          <w:sz w:val="24"/>
          <w:szCs w:val="24"/>
        </w:rPr>
        <w:tab/>
      </w:r>
      <w:r w:rsidR="00E4650A" w:rsidRPr="005B0836">
        <w:rPr>
          <w:b/>
          <w:sz w:val="24"/>
          <w:szCs w:val="24"/>
        </w:rPr>
        <w:tab/>
      </w:r>
      <w:r w:rsidR="00E4650A" w:rsidRPr="005B0836">
        <w:rPr>
          <w:b/>
          <w:sz w:val="24"/>
          <w:szCs w:val="24"/>
        </w:rPr>
        <w:tab/>
        <w:t xml:space="preserve">            </w:t>
      </w:r>
    </w:p>
    <w:p w:rsidR="005E5D25" w:rsidRPr="005B0836" w:rsidRDefault="005E5D25" w:rsidP="008C73C4">
      <w:pPr>
        <w:contextualSpacing/>
        <w:jc w:val="both"/>
        <w:rPr>
          <w:b/>
          <w:sz w:val="24"/>
          <w:szCs w:val="24"/>
        </w:rPr>
      </w:pPr>
    </w:p>
    <w:p w:rsidR="00D64B6E" w:rsidRPr="005B0836" w:rsidRDefault="00D64B6E" w:rsidP="00D64B6E">
      <w:pPr>
        <w:kinsoku w:val="0"/>
        <w:overflowPunct w:val="0"/>
        <w:autoSpaceDE w:val="0"/>
        <w:autoSpaceDN w:val="0"/>
        <w:adjustRightInd w:val="0"/>
        <w:spacing w:after="0" w:line="245" w:lineRule="exact"/>
        <w:ind w:left="40" w:right="125"/>
        <w:jc w:val="both"/>
        <w:rPr>
          <w:rFonts w:cs="Times New Roman"/>
          <w:b/>
          <w:sz w:val="24"/>
          <w:szCs w:val="24"/>
        </w:rPr>
      </w:pPr>
      <w:r w:rsidRPr="005B0836">
        <w:rPr>
          <w:rFonts w:cs="Times New Roman"/>
          <w:b/>
          <w:sz w:val="24"/>
          <w:szCs w:val="24"/>
        </w:rPr>
        <w:t xml:space="preserve">K.S.A. 12-17, </w:t>
      </w:r>
      <w:proofErr w:type="gramStart"/>
      <w:r w:rsidRPr="005B0836">
        <w:rPr>
          <w:rFonts w:cs="Times New Roman"/>
          <w:b/>
          <w:sz w:val="24"/>
          <w:szCs w:val="24"/>
        </w:rPr>
        <w:t>114 et seq.</w:t>
      </w:r>
      <w:proofErr w:type="gramEnd"/>
    </w:p>
    <w:p w:rsidR="00D64B6E" w:rsidRPr="005B0836" w:rsidRDefault="00D64B6E" w:rsidP="00D64B6E">
      <w:pPr>
        <w:kinsoku w:val="0"/>
        <w:overflowPunct w:val="0"/>
        <w:autoSpaceDE w:val="0"/>
        <w:autoSpaceDN w:val="0"/>
        <w:adjustRightInd w:val="0"/>
        <w:spacing w:after="0" w:line="245" w:lineRule="exact"/>
        <w:ind w:left="40" w:right="125"/>
        <w:jc w:val="both"/>
        <w:rPr>
          <w:rFonts w:cs="Times New Roman"/>
          <w:sz w:val="24"/>
          <w:szCs w:val="24"/>
        </w:rPr>
      </w:pPr>
    </w:p>
    <w:p w:rsidR="00D64B6E" w:rsidRPr="00D64B6E" w:rsidRDefault="00D64B6E" w:rsidP="00D64B6E">
      <w:pPr>
        <w:kinsoku w:val="0"/>
        <w:overflowPunct w:val="0"/>
        <w:autoSpaceDE w:val="0"/>
        <w:autoSpaceDN w:val="0"/>
        <w:adjustRightInd w:val="0"/>
        <w:spacing w:after="0" w:line="245" w:lineRule="exact"/>
        <w:ind w:left="40" w:right="125"/>
        <w:jc w:val="both"/>
        <w:rPr>
          <w:rFonts w:cs="Times New Roman"/>
          <w:sz w:val="24"/>
          <w:szCs w:val="24"/>
        </w:rPr>
      </w:pPr>
      <w:r w:rsidRPr="00D64B6E">
        <w:rPr>
          <w:rFonts w:cs="Times New Roman"/>
          <w:sz w:val="24"/>
          <w:szCs w:val="24"/>
        </w:rPr>
        <w:t>This</w:t>
      </w:r>
      <w:r w:rsidRPr="00D64B6E">
        <w:rPr>
          <w:rFonts w:cs="Times New Roman"/>
          <w:spacing w:val="9"/>
          <w:sz w:val="24"/>
          <w:szCs w:val="24"/>
        </w:rPr>
        <w:t xml:space="preserve"> </w:t>
      </w:r>
      <w:r w:rsidRPr="00D64B6E">
        <w:rPr>
          <w:rFonts w:cs="Times New Roman"/>
          <w:sz w:val="24"/>
          <w:szCs w:val="24"/>
        </w:rPr>
        <w:t>law</w:t>
      </w:r>
      <w:r w:rsidRPr="00D64B6E">
        <w:rPr>
          <w:rFonts w:cs="Times New Roman"/>
          <w:spacing w:val="8"/>
          <w:sz w:val="24"/>
          <w:szCs w:val="24"/>
        </w:rPr>
        <w:t xml:space="preserve"> </w:t>
      </w:r>
      <w:r w:rsidRPr="00D64B6E">
        <w:rPr>
          <w:rFonts w:cs="Times New Roman"/>
          <w:sz w:val="24"/>
          <w:szCs w:val="24"/>
        </w:rPr>
        <w:t>authorizes</w:t>
      </w:r>
      <w:r w:rsidRPr="00D64B6E">
        <w:rPr>
          <w:rFonts w:cs="Times New Roman"/>
          <w:spacing w:val="9"/>
          <w:sz w:val="24"/>
          <w:szCs w:val="24"/>
        </w:rPr>
        <w:t xml:space="preserve"> </w:t>
      </w:r>
      <w:r w:rsidRPr="00D64B6E">
        <w:rPr>
          <w:rFonts w:cs="Times New Roman"/>
          <w:sz w:val="24"/>
          <w:szCs w:val="24"/>
        </w:rPr>
        <w:t>any</w:t>
      </w:r>
      <w:r w:rsidRPr="00D64B6E">
        <w:rPr>
          <w:rFonts w:cs="Times New Roman"/>
          <w:spacing w:val="8"/>
          <w:sz w:val="24"/>
          <w:szCs w:val="24"/>
        </w:rPr>
        <w:t xml:space="preserve"> </w:t>
      </w:r>
      <w:r w:rsidRPr="00D64B6E">
        <w:rPr>
          <w:rFonts w:cs="Times New Roman"/>
          <w:sz w:val="24"/>
          <w:szCs w:val="24"/>
        </w:rPr>
        <w:t>municipality</w:t>
      </w:r>
      <w:r w:rsidRPr="00D64B6E">
        <w:rPr>
          <w:rFonts w:cs="Times New Roman"/>
          <w:spacing w:val="8"/>
          <w:sz w:val="24"/>
          <w:szCs w:val="24"/>
        </w:rPr>
        <w:t xml:space="preserve"> </w:t>
      </w:r>
      <w:r w:rsidRPr="00D64B6E">
        <w:rPr>
          <w:rFonts w:cs="Times New Roman"/>
          <w:sz w:val="24"/>
          <w:szCs w:val="24"/>
        </w:rPr>
        <w:t>covered</w:t>
      </w:r>
      <w:r w:rsidRPr="00D64B6E">
        <w:rPr>
          <w:rFonts w:cs="Times New Roman"/>
          <w:spacing w:val="8"/>
          <w:sz w:val="24"/>
          <w:szCs w:val="24"/>
        </w:rPr>
        <w:t xml:space="preserve"> </w:t>
      </w:r>
      <w:r w:rsidRPr="00D64B6E">
        <w:rPr>
          <w:rFonts w:cs="Times New Roman"/>
          <w:sz w:val="24"/>
          <w:szCs w:val="24"/>
        </w:rPr>
        <w:t>by</w:t>
      </w:r>
      <w:r w:rsidRPr="00D64B6E">
        <w:rPr>
          <w:rFonts w:cs="Times New Roman"/>
          <w:spacing w:val="11"/>
          <w:sz w:val="24"/>
          <w:szCs w:val="24"/>
        </w:rPr>
        <w:t xml:space="preserve"> </w:t>
      </w:r>
      <w:r w:rsidRPr="00D64B6E">
        <w:rPr>
          <w:rFonts w:cs="Times New Roman"/>
          <w:sz w:val="24"/>
          <w:szCs w:val="24"/>
        </w:rPr>
        <w:t>the</w:t>
      </w:r>
      <w:r w:rsidRPr="00D64B6E">
        <w:rPr>
          <w:rFonts w:cs="Times New Roman"/>
          <w:spacing w:val="8"/>
          <w:sz w:val="24"/>
          <w:szCs w:val="24"/>
        </w:rPr>
        <w:t xml:space="preserve"> </w:t>
      </w:r>
      <w:r w:rsidRPr="00D64B6E">
        <w:rPr>
          <w:rFonts w:cs="Times New Roman"/>
          <w:sz w:val="24"/>
          <w:szCs w:val="24"/>
        </w:rPr>
        <w:t>cash</w:t>
      </w:r>
      <w:r w:rsidRPr="00D64B6E">
        <w:rPr>
          <w:rFonts w:cs="Times New Roman"/>
          <w:spacing w:val="7"/>
          <w:sz w:val="24"/>
          <w:szCs w:val="24"/>
        </w:rPr>
        <w:t xml:space="preserve"> </w:t>
      </w:r>
      <w:r w:rsidRPr="00D64B6E">
        <w:rPr>
          <w:rFonts w:cs="Times New Roman"/>
          <w:sz w:val="24"/>
          <w:szCs w:val="24"/>
        </w:rPr>
        <w:t>basis</w:t>
      </w:r>
      <w:r w:rsidRPr="00D64B6E">
        <w:rPr>
          <w:rFonts w:cs="Times New Roman"/>
          <w:spacing w:val="9"/>
          <w:sz w:val="24"/>
          <w:szCs w:val="24"/>
        </w:rPr>
        <w:t xml:space="preserve"> </w:t>
      </w:r>
      <w:r w:rsidRPr="00D64B6E">
        <w:rPr>
          <w:rFonts w:cs="Times New Roman"/>
          <w:sz w:val="24"/>
          <w:szCs w:val="24"/>
        </w:rPr>
        <w:t>law</w:t>
      </w:r>
      <w:r w:rsidRPr="00D64B6E">
        <w:rPr>
          <w:rFonts w:cs="Times New Roman"/>
          <w:spacing w:val="8"/>
          <w:sz w:val="24"/>
          <w:szCs w:val="24"/>
        </w:rPr>
        <w:t xml:space="preserve"> </w:t>
      </w:r>
      <w:r w:rsidRPr="00D64B6E">
        <w:rPr>
          <w:rFonts w:cs="Times New Roman"/>
          <w:sz w:val="24"/>
          <w:szCs w:val="24"/>
        </w:rPr>
        <w:t>to</w:t>
      </w:r>
      <w:r w:rsidRPr="00D64B6E">
        <w:rPr>
          <w:rFonts w:cs="Times New Roman"/>
          <w:spacing w:val="9"/>
          <w:sz w:val="24"/>
          <w:szCs w:val="24"/>
        </w:rPr>
        <w:t xml:space="preserve"> </w:t>
      </w:r>
      <w:r w:rsidRPr="00D64B6E">
        <w:rPr>
          <w:rFonts w:cs="Times New Roman"/>
          <w:sz w:val="24"/>
          <w:szCs w:val="24"/>
        </w:rPr>
        <w:t>designate</w:t>
      </w:r>
      <w:r w:rsidRPr="00D64B6E">
        <w:rPr>
          <w:rFonts w:cs="Times New Roman"/>
          <w:spacing w:val="10"/>
          <w:sz w:val="24"/>
          <w:szCs w:val="24"/>
        </w:rPr>
        <w:t xml:space="preserve"> </w:t>
      </w:r>
      <w:r w:rsidRPr="00D64B6E">
        <w:rPr>
          <w:rFonts w:cs="Times New Roman"/>
          <w:sz w:val="24"/>
          <w:szCs w:val="24"/>
        </w:rPr>
        <w:t>and</w:t>
      </w:r>
      <w:r w:rsidRPr="00D64B6E">
        <w:rPr>
          <w:rFonts w:cs="Times New Roman"/>
          <w:spacing w:val="8"/>
          <w:sz w:val="24"/>
          <w:szCs w:val="24"/>
        </w:rPr>
        <w:t xml:space="preserve"> </w:t>
      </w:r>
      <w:r w:rsidRPr="00D64B6E">
        <w:rPr>
          <w:rFonts w:cs="Times New Roman"/>
          <w:sz w:val="24"/>
          <w:szCs w:val="24"/>
        </w:rPr>
        <w:t>area</w:t>
      </w:r>
      <w:r w:rsidRPr="00D64B6E">
        <w:rPr>
          <w:rFonts w:cs="Times New Roman"/>
          <w:spacing w:val="8"/>
          <w:sz w:val="24"/>
          <w:szCs w:val="24"/>
        </w:rPr>
        <w:t xml:space="preserve"> </w:t>
      </w:r>
      <w:r w:rsidRPr="00D64B6E">
        <w:rPr>
          <w:rFonts w:cs="Times New Roman"/>
          <w:sz w:val="24"/>
          <w:szCs w:val="24"/>
        </w:rPr>
        <w:t>within</w:t>
      </w:r>
      <w:r w:rsidRPr="005B0836">
        <w:rPr>
          <w:rFonts w:cs="Times New Roman"/>
          <w:sz w:val="24"/>
          <w:szCs w:val="24"/>
        </w:rPr>
        <w:t xml:space="preserve"> </w:t>
      </w:r>
      <w:r w:rsidRPr="00D64B6E">
        <w:rPr>
          <w:rFonts w:cs="Times New Roman"/>
          <w:sz w:val="24"/>
          <w:szCs w:val="24"/>
        </w:rPr>
        <w:t>its</w:t>
      </w:r>
      <w:r w:rsidRPr="00D64B6E">
        <w:rPr>
          <w:rFonts w:cs="Times New Roman"/>
          <w:spacing w:val="29"/>
          <w:sz w:val="24"/>
          <w:szCs w:val="24"/>
        </w:rPr>
        <w:t xml:space="preserve"> </w:t>
      </w:r>
      <w:r w:rsidRPr="00D64B6E">
        <w:rPr>
          <w:rFonts w:cs="Times New Roman"/>
          <w:sz w:val="24"/>
          <w:szCs w:val="24"/>
        </w:rPr>
        <w:t>boundaries</w:t>
      </w:r>
      <w:r w:rsidRPr="00D64B6E">
        <w:rPr>
          <w:rFonts w:cs="Times New Roman"/>
          <w:spacing w:val="26"/>
          <w:sz w:val="24"/>
          <w:szCs w:val="24"/>
        </w:rPr>
        <w:t xml:space="preserve"> </w:t>
      </w:r>
      <w:r w:rsidRPr="00D64B6E">
        <w:rPr>
          <w:rFonts w:cs="Times New Roman"/>
          <w:sz w:val="24"/>
          <w:szCs w:val="24"/>
        </w:rPr>
        <w:t>as</w:t>
      </w:r>
      <w:r w:rsidRPr="00D64B6E">
        <w:rPr>
          <w:rFonts w:cs="Times New Roman"/>
          <w:spacing w:val="28"/>
          <w:sz w:val="24"/>
          <w:szCs w:val="24"/>
        </w:rPr>
        <w:t xml:space="preserve"> </w:t>
      </w:r>
      <w:r w:rsidRPr="00D64B6E">
        <w:rPr>
          <w:rFonts w:cs="Times New Roman"/>
          <w:sz w:val="24"/>
          <w:szCs w:val="24"/>
        </w:rPr>
        <w:t>a</w:t>
      </w:r>
      <w:r w:rsidRPr="00D64B6E">
        <w:rPr>
          <w:rFonts w:cs="Times New Roman"/>
          <w:spacing w:val="27"/>
          <w:sz w:val="24"/>
          <w:szCs w:val="24"/>
        </w:rPr>
        <w:t xml:space="preserve"> </w:t>
      </w:r>
      <w:r w:rsidRPr="00D64B6E">
        <w:rPr>
          <w:rFonts w:cs="Times New Roman"/>
          <w:sz w:val="24"/>
          <w:szCs w:val="24"/>
        </w:rPr>
        <w:t>neighborhood</w:t>
      </w:r>
      <w:r w:rsidRPr="00D64B6E">
        <w:rPr>
          <w:rFonts w:cs="Times New Roman"/>
          <w:spacing w:val="29"/>
          <w:sz w:val="24"/>
          <w:szCs w:val="24"/>
        </w:rPr>
        <w:t xml:space="preserve"> </w:t>
      </w:r>
      <w:r w:rsidRPr="00D64B6E">
        <w:rPr>
          <w:rFonts w:cs="Times New Roman"/>
          <w:sz w:val="24"/>
          <w:szCs w:val="24"/>
        </w:rPr>
        <w:t>revitalization</w:t>
      </w:r>
      <w:r w:rsidRPr="00D64B6E">
        <w:rPr>
          <w:rFonts w:cs="Times New Roman"/>
          <w:spacing w:val="29"/>
          <w:sz w:val="24"/>
          <w:szCs w:val="24"/>
        </w:rPr>
        <w:t xml:space="preserve"> </w:t>
      </w:r>
      <w:r w:rsidRPr="00D64B6E">
        <w:rPr>
          <w:rFonts w:cs="Times New Roman"/>
          <w:sz w:val="24"/>
          <w:szCs w:val="24"/>
        </w:rPr>
        <w:t>area</w:t>
      </w:r>
      <w:r w:rsidRPr="00D64B6E">
        <w:rPr>
          <w:rFonts w:cs="Times New Roman"/>
          <w:spacing w:val="27"/>
          <w:sz w:val="24"/>
          <w:szCs w:val="24"/>
        </w:rPr>
        <w:t xml:space="preserve"> </w:t>
      </w:r>
      <w:r w:rsidRPr="00D64B6E">
        <w:rPr>
          <w:rFonts w:cs="Times New Roman"/>
          <w:sz w:val="24"/>
          <w:szCs w:val="24"/>
        </w:rPr>
        <w:t>and</w:t>
      </w:r>
      <w:r w:rsidRPr="00D64B6E">
        <w:rPr>
          <w:rFonts w:cs="Times New Roman"/>
          <w:spacing w:val="27"/>
          <w:sz w:val="24"/>
          <w:szCs w:val="24"/>
        </w:rPr>
        <w:t xml:space="preserve"> </w:t>
      </w:r>
      <w:r w:rsidRPr="00D64B6E">
        <w:rPr>
          <w:rFonts w:cs="Times New Roman"/>
          <w:sz w:val="24"/>
          <w:szCs w:val="24"/>
        </w:rPr>
        <w:t>to</w:t>
      </w:r>
      <w:r w:rsidRPr="00D64B6E">
        <w:rPr>
          <w:rFonts w:cs="Times New Roman"/>
          <w:spacing w:val="29"/>
          <w:sz w:val="24"/>
          <w:szCs w:val="24"/>
        </w:rPr>
        <w:t xml:space="preserve"> </w:t>
      </w:r>
      <w:r w:rsidRPr="00D64B6E">
        <w:rPr>
          <w:rFonts w:cs="Times New Roman"/>
          <w:sz w:val="24"/>
          <w:szCs w:val="24"/>
        </w:rPr>
        <w:t>provide</w:t>
      </w:r>
      <w:r w:rsidRPr="00D64B6E">
        <w:rPr>
          <w:rFonts w:cs="Times New Roman"/>
          <w:spacing w:val="27"/>
          <w:sz w:val="24"/>
          <w:szCs w:val="24"/>
        </w:rPr>
        <w:t xml:space="preserve"> </w:t>
      </w:r>
      <w:r w:rsidRPr="00D64B6E">
        <w:rPr>
          <w:rFonts w:cs="Times New Roman"/>
          <w:sz w:val="24"/>
          <w:szCs w:val="24"/>
        </w:rPr>
        <w:t>rebates</w:t>
      </w:r>
      <w:r w:rsidRPr="00D64B6E">
        <w:rPr>
          <w:rFonts w:cs="Times New Roman"/>
          <w:spacing w:val="30"/>
          <w:sz w:val="24"/>
          <w:szCs w:val="24"/>
        </w:rPr>
        <w:t xml:space="preserve"> </w:t>
      </w:r>
      <w:r w:rsidRPr="00D64B6E">
        <w:rPr>
          <w:rFonts w:cs="Times New Roman"/>
          <w:sz w:val="24"/>
          <w:szCs w:val="24"/>
        </w:rPr>
        <w:t>to</w:t>
      </w:r>
      <w:r w:rsidRPr="00D64B6E">
        <w:rPr>
          <w:rFonts w:cs="Times New Roman"/>
          <w:spacing w:val="29"/>
          <w:sz w:val="24"/>
          <w:szCs w:val="24"/>
        </w:rPr>
        <w:t xml:space="preserve"> </w:t>
      </w:r>
      <w:r w:rsidRPr="00D64B6E">
        <w:rPr>
          <w:rFonts w:cs="Times New Roman"/>
          <w:sz w:val="24"/>
          <w:szCs w:val="24"/>
        </w:rPr>
        <w:t>taxpayers</w:t>
      </w:r>
      <w:r w:rsidRPr="00D64B6E">
        <w:rPr>
          <w:rFonts w:cs="Times New Roman"/>
          <w:spacing w:val="25"/>
          <w:sz w:val="24"/>
          <w:szCs w:val="24"/>
        </w:rPr>
        <w:t xml:space="preserve"> </w:t>
      </w:r>
      <w:r w:rsidRPr="00D64B6E">
        <w:rPr>
          <w:rFonts w:cs="Times New Roman"/>
          <w:sz w:val="24"/>
          <w:szCs w:val="24"/>
        </w:rPr>
        <w:t>in</w:t>
      </w:r>
      <w:r w:rsidRPr="00D64B6E">
        <w:rPr>
          <w:rFonts w:cs="Times New Roman"/>
          <w:spacing w:val="29"/>
          <w:sz w:val="24"/>
          <w:szCs w:val="24"/>
        </w:rPr>
        <w:t xml:space="preserve"> </w:t>
      </w:r>
      <w:r w:rsidRPr="00D64B6E">
        <w:rPr>
          <w:rFonts w:cs="Times New Roman"/>
          <w:sz w:val="24"/>
          <w:szCs w:val="24"/>
        </w:rPr>
        <w:t>the amount</w:t>
      </w:r>
      <w:r w:rsidRPr="00D64B6E">
        <w:rPr>
          <w:rFonts w:cs="Times New Roman"/>
          <w:spacing w:val="33"/>
          <w:sz w:val="24"/>
          <w:szCs w:val="24"/>
        </w:rPr>
        <w:t xml:space="preserve"> </w:t>
      </w:r>
      <w:r w:rsidRPr="00D64B6E">
        <w:rPr>
          <w:rFonts w:cs="Times New Roman"/>
          <w:sz w:val="24"/>
          <w:szCs w:val="24"/>
        </w:rPr>
        <w:t>of</w:t>
      </w:r>
      <w:r w:rsidRPr="00D64B6E">
        <w:rPr>
          <w:rFonts w:cs="Times New Roman"/>
          <w:spacing w:val="32"/>
          <w:sz w:val="24"/>
          <w:szCs w:val="24"/>
        </w:rPr>
        <w:t xml:space="preserve"> </w:t>
      </w:r>
      <w:r w:rsidRPr="00D64B6E">
        <w:rPr>
          <w:rFonts w:cs="Times New Roman"/>
          <w:sz w:val="24"/>
          <w:szCs w:val="24"/>
        </w:rPr>
        <w:t>the</w:t>
      </w:r>
      <w:r w:rsidRPr="00D64B6E">
        <w:rPr>
          <w:rFonts w:cs="Times New Roman"/>
          <w:spacing w:val="32"/>
          <w:sz w:val="24"/>
          <w:szCs w:val="24"/>
        </w:rPr>
        <w:t xml:space="preserve"> </w:t>
      </w:r>
      <w:r w:rsidRPr="00D64B6E">
        <w:rPr>
          <w:rFonts w:cs="Times New Roman"/>
          <w:sz w:val="24"/>
          <w:szCs w:val="24"/>
        </w:rPr>
        <w:t>increases</w:t>
      </w:r>
      <w:r w:rsidRPr="00D64B6E">
        <w:rPr>
          <w:rFonts w:cs="Times New Roman"/>
          <w:spacing w:val="34"/>
          <w:sz w:val="24"/>
          <w:szCs w:val="24"/>
        </w:rPr>
        <w:t xml:space="preserve"> </w:t>
      </w:r>
      <w:r w:rsidRPr="00D64B6E">
        <w:rPr>
          <w:rFonts w:cs="Times New Roman"/>
          <w:sz w:val="24"/>
          <w:szCs w:val="24"/>
        </w:rPr>
        <w:t>in</w:t>
      </w:r>
      <w:r w:rsidRPr="00D64B6E">
        <w:rPr>
          <w:rFonts w:cs="Times New Roman"/>
          <w:spacing w:val="33"/>
          <w:sz w:val="24"/>
          <w:szCs w:val="24"/>
        </w:rPr>
        <w:t xml:space="preserve"> </w:t>
      </w:r>
      <w:r w:rsidRPr="00D64B6E">
        <w:rPr>
          <w:rFonts w:cs="Times New Roman"/>
          <w:sz w:val="24"/>
          <w:szCs w:val="24"/>
        </w:rPr>
        <w:t>property</w:t>
      </w:r>
      <w:r w:rsidRPr="00D64B6E">
        <w:rPr>
          <w:rFonts w:cs="Times New Roman"/>
          <w:spacing w:val="31"/>
          <w:sz w:val="24"/>
          <w:szCs w:val="24"/>
        </w:rPr>
        <w:t xml:space="preserve"> </w:t>
      </w:r>
      <w:r w:rsidRPr="00D64B6E">
        <w:rPr>
          <w:rFonts w:cs="Times New Roman"/>
          <w:sz w:val="24"/>
          <w:szCs w:val="24"/>
        </w:rPr>
        <w:t>taxes</w:t>
      </w:r>
      <w:r w:rsidRPr="00D64B6E">
        <w:rPr>
          <w:rFonts w:cs="Times New Roman"/>
          <w:spacing w:val="34"/>
          <w:sz w:val="24"/>
          <w:szCs w:val="24"/>
        </w:rPr>
        <w:t xml:space="preserve"> </w:t>
      </w:r>
      <w:r w:rsidRPr="00D64B6E">
        <w:rPr>
          <w:rFonts w:cs="Times New Roman"/>
          <w:sz w:val="24"/>
          <w:szCs w:val="24"/>
        </w:rPr>
        <w:t>resulting</w:t>
      </w:r>
      <w:r w:rsidRPr="00D64B6E">
        <w:rPr>
          <w:rFonts w:cs="Times New Roman"/>
          <w:spacing w:val="33"/>
          <w:sz w:val="24"/>
          <w:szCs w:val="24"/>
        </w:rPr>
        <w:t xml:space="preserve"> </w:t>
      </w:r>
      <w:r w:rsidRPr="00D64B6E">
        <w:rPr>
          <w:rFonts w:cs="Times New Roman"/>
          <w:sz w:val="24"/>
          <w:szCs w:val="24"/>
        </w:rPr>
        <w:t>from</w:t>
      </w:r>
      <w:r w:rsidRPr="00D64B6E">
        <w:rPr>
          <w:rFonts w:cs="Times New Roman"/>
          <w:spacing w:val="34"/>
          <w:sz w:val="24"/>
          <w:szCs w:val="24"/>
        </w:rPr>
        <w:t xml:space="preserve"> </w:t>
      </w:r>
      <w:r w:rsidRPr="00D64B6E">
        <w:rPr>
          <w:rFonts w:cs="Times New Roman"/>
          <w:sz w:val="24"/>
          <w:szCs w:val="24"/>
        </w:rPr>
        <w:t>improvements</w:t>
      </w:r>
      <w:r w:rsidRPr="00D64B6E">
        <w:rPr>
          <w:rFonts w:cs="Times New Roman"/>
          <w:spacing w:val="35"/>
          <w:sz w:val="24"/>
          <w:szCs w:val="24"/>
        </w:rPr>
        <w:t xml:space="preserve"> </w:t>
      </w:r>
      <w:r w:rsidRPr="00D64B6E">
        <w:rPr>
          <w:rFonts w:cs="Times New Roman"/>
          <w:sz w:val="24"/>
          <w:szCs w:val="24"/>
        </w:rPr>
        <w:t>made</w:t>
      </w:r>
      <w:r w:rsidRPr="00D64B6E">
        <w:rPr>
          <w:rFonts w:cs="Times New Roman"/>
          <w:spacing w:val="32"/>
          <w:sz w:val="24"/>
          <w:szCs w:val="24"/>
        </w:rPr>
        <w:t xml:space="preserve"> </w:t>
      </w:r>
      <w:r w:rsidRPr="00D64B6E">
        <w:rPr>
          <w:rFonts w:cs="Times New Roman"/>
          <w:sz w:val="24"/>
          <w:szCs w:val="24"/>
        </w:rPr>
        <w:t>to</w:t>
      </w:r>
      <w:r w:rsidRPr="00D64B6E">
        <w:rPr>
          <w:rFonts w:cs="Times New Roman"/>
          <w:spacing w:val="34"/>
          <w:sz w:val="24"/>
          <w:szCs w:val="24"/>
        </w:rPr>
        <w:t xml:space="preserve"> </w:t>
      </w:r>
      <w:r w:rsidRPr="00D64B6E">
        <w:rPr>
          <w:rFonts w:cs="Times New Roman"/>
          <w:sz w:val="24"/>
          <w:szCs w:val="24"/>
        </w:rPr>
        <w:t>the</w:t>
      </w:r>
      <w:r w:rsidRPr="00D64B6E">
        <w:rPr>
          <w:rFonts w:cs="Times New Roman"/>
          <w:spacing w:val="33"/>
          <w:sz w:val="24"/>
          <w:szCs w:val="24"/>
        </w:rPr>
        <w:t xml:space="preserve"> </w:t>
      </w:r>
      <w:r w:rsidRPr="00D64B6E">
        <w:rPr>
          <w:rFonts w:cs="Times New Roman"/>
          <w:sz w:val="24"/>
          <w:szCs w:val="24"/>
        </w:rPr>
        <w:t>proper</w:t>
      </w:r>
      <w:r w:rsidRPr="00D64B6E">
        <w:rPr>
          <w:rFonts w:cs="Times New Roman"/>
          <w:spacing w:val="5"/>
          <w:sz w:val="24"/>
          <w:szCs w:val="24"/>
        </w:rPr>
        <w:t>t</w:t>
      </w:r>
      <w:r w:rsidRPr="00D64B6E">
        <w:rPr>
          <w:rFonts w:cs="Times New Roman"/>
          <w:sz w:val="24"/>
          <w:szCs w:val="24"/>
        </w:rPr>
        <w:t>y. The</w:t>
      </w:r>
      <w:r w:rsidRPr="00D64B6E">
        <w:rPr>
          <w:rFonts w:cs="Times New Roman"/>
          <w:spacing w:val="15"/>
          <w:sz w:val="24"/>
          <w:szCs w:val="24"/>
        </w:rPr>
        <w:t xml:space="preserve"> </w:t>
      </w:r>
      <w:r w:rsidRPr="00D64B6E">
        <w:rPr>
          <w:rFonts w:cs="Times New Roman"/>
          <w:sz w:val="24"/>
          <w:szCs w:val="24"/>
        </w:rPr>
        <w:t>term</w:t>
      </w:r>
      <w:r w:rsidRPr="00D64B6E">
        <w:rPr>
          <w:rFonts w:cs="Times New Roman"/>
          <w:spacing w:val="18"/>
          <w:sz w:val="24"/>
          <w:szCs w:val="24"/>
        </w:rPr>
        <w:t xml:space="preserve"> </w:t>
      </w:r>
      <w:r w:rsidRPr="00D64B6E">
        <w:rPr>
          <w:rFonts w:cs="Times New Roman"/>
          <w:sz w:val="24"/>
          <w:szCs w:val="24"/>
        </w:rPr>
        <w:t>“municipality”</w:t>
      </w:r>
      <w:r w:rsidRPr="00D64B6E">
        <w:rPr>
          <w:rFonts w:cs="Times New Roman"/>
          <w:spacing w:val="18"/>
          <w:sz w:val="24"/>
          <w:szCs w:val="24"/>
        </w:rPr>
        <w:t xml:space="preserve"> </w:t>
      </w:r>
      <w:r w:rsidRPr="00D64B6E">
        <w:rPr>
          <w:rFonts w:cs="Times New Roman"/>
          <w:sz w:val="24"/>
          <w:szCs w:val="24"/>
        </w:rPr>
        <w:t>may</w:t>
      </w:r>
      <w:r w:rsidRPr="00D64B6E">
        <w:rPr>
          <w:rFonts w:cs="Times New Roman"/>
          <w:spacing w:val="16"/>
          <w:sz w:val="24"/>
          <w:szCs w:val="24"/>
        </w:rPr>
        <w:t xml:space="preserve"> </w:t>
      </w:r>
      <w:r w:rsidRPr="00D64B6E">
        <w:rPr>
          <w:rFonts w:cs="Times New Roman"/>
          <w:sz w:val="24"/>
          <w:szCs w:val="24"/>
        </w:rPr>
        <w:t>include</w:t>
      </w:r>
      <w:r w:rsidRPr="00D64B6E">
        <w:rPr>
          <w:rFonts w:cs="Times New Roman"/>
          <w:spacing w:val="20"/>
          <w:sz w:val="24"/>
          <w:szCs w:val="24"/>
        </w:rPr>
        <w:t xml:space="preserve"> </w:t>
      </w:r>
      <w:r w:rsidRPr="00D64B6E">
        <w:rPr>
          <w:rFonts w:cs="Times New Roman"/>
          <w:sz w:val="24"/>
          <w:szCs w:val="24"/>
        </w:rPr>
        <w:t>a</w:t>
      </w:r>
      <w:r w:rsidRPr="00D64B6E">
        <w:rPr>
          <w:rFonts w:cs="Times New Roman"/>
          <w:spacing w:val="18"/>
          <w:sz w:val="24"/>
          <w:szCs w:val="24"/>
        </w:rPr>
        <w:t xml:space="preserve"> </w:t>
      </w:r>
      <w:r w:rsidRPr="00D64B6E">
        <w:rPr>
          <w:rFonts w:cs="Times New Roman"/>
          <w:sz w:val="24"/>
          <w:szCs w:val="24"/>
        </w:rPr>
        <w:t>city,</w:t>
      </w:r>
      <w:r w:rsidRPr="00D64B6E">
        <w:rPr>
          <w:rFonts w:cs="Times New Roman"/>
          <w:spacing w:val="19"/>
          <w:sz w:val="24"/>
          <w:szCs w:val="24"/>
        </w:rPr>
        <w:t xml:space="preserve"> </w:t>
      </w:r>
      <w:r w:rsidRPr="00D64B6E">
        <w:rPr>
          <w:rFonts w:cs="Times New Roman"/>
          <w:sz w:val="24"/>
          <w:szCs w:val="24"/>
        </w:rPr>
        <w:t>township,</w:t>
      </w:r>
      <w:r w:rsidRPr="00D64B6E">
        <w:rPr>
          <w:rFonts w:cs="Times New Roman"/>
          <w:spacing w:val="17"/>
          <w:sz w:val="24"/>
          <w:szCs w:val="24"/>
        </w:rPr>
        <w:t xml:space="preserve"> </w:t>
      </w:r>
      <w:r w:rsidRPr="00D64B6E">
        <w:rPr>
          <w:rFonts w:cs="Times New Roman"/>
          <w:sz w:val="24"/>
          <w:szCs w:val="24"/>
        </w:rPr>
        <w:t>school,</w:t>
      </w:r>
      <w:r w:rsidRPr="00D64B6E">
        <w:rPr>
          <w:rFonts w:cs="Times New Roman"/>
          <w:spacing w:val="16"/>
          <w:sz w:val="24"/>
          <w:szCs w:val="24"/>
        </w:rPr>
        <w:t xml:space="preserve"> </w:t>
      </w:r>
      <w:r w:rsidRPr="00D64B6E">
        <w:rPr>
          <w:rFonts w:cs="Times New Roman"/>
          <w:sz w:val="24"/>
          <w:szCs w:val="24"/>
        </w:rPr>
        <w:t>county,</w:t>
      </w:r>
      <w:r w:rsidRPr="00D64B6E">
        <w:rPr>
          <w:rFonts w:cs="Times New Roman"/>
          <w:spacing w:val="16"/>
          <w:sz w:val="24"/>
          <w:szCs w:val="24"/>
        </w:rPr>
        <w:t xml:space="preserve"> </w:t>
      </w:r>
      <w:r w:rsidRPr="00D64B6E">
        <w:rPr>
          <w:rFonts w:cs="Times New Roman"/>
          <w:sz w:val="24"/>
          <w:szCs w:val="24"/>
        </w:rPr>
        <w:t>or</w:t>
      </w:r>
      <w:r w:rsidRPr="00D64B6E">
        <w:rPr>
          <w:rFonts w:cs="Times New Roman"/>
          <w:spacing w:val="18"/>
          <w:sz w:val="24"/>
          <w:szCs w:val="24"/>
        </w:rPr>
        <w:t xml:space="preserve"> </w:t>
      </w:r>
      <w:r w:rsidRPr="00D64B6E">
        <w:rPr>
          <w:rFonts w:cs="Times New Roman"/>
          <w:sz w:val="24"/>
          <w:szCs w:val="24"/>
        </w:rPr>
        <w:t>other</w:t>
      </w:r>
      <w:r w:rsidRPr="00D64B6E">
        <w:rPr>
          <w:rFonts w:cs="Times New Roman"/>
          <w:spacing w:val="18"/>
          <w:sz w:val="24"/>
          <w:szCs w:val="24"/>
        </w:rPr>
        <w:t xml:space="preserve"> </w:t>
      </w:r>
      <w:r w:rsidRPr="00D64B6E">
        <w:rPr>
          <w:rFonts w:cs="Times New Roman"/>
          <w:sz w:val="24"/>
          <w:szCs w:val="24"/>
        </w:rPr>
        <w:t>political subdivision.  The rebates are to be made within 30 days of the payment of the full taxes.</w:t>
      </w:r>
    </w:p>
    <w:p w:rsidR="00D64B6E" w:rsidRPr="00D64B6E" w:rsidRDefault="00D64B6E" w:rsidP="00D64B6E">
      <w:pPr>
        <w:kinsoku w:val="0"/>
        <w:overflowPunct w:val="0"/>
        <w:autoSpaceDE w:val="0"/>
        <w:autoSpaceDN w:val="0"/>
        <w:adjustRightInd w:val="0"/>
        <w:spacing w:before="16" w:after="0" w:line="260" w:lineRule="exact"/>
        <w:rPr>
          <w:rFonts w:cs="Times New Roman"/>
          <w:sz w:val="24"/>
          <w:szCs w:val="24"/>
        </w:rPr>
      </w:pPr>
    </w:p>
    <w:p w:rsidR="00D64B6E" w:rsidRPr="00D64B6E" w:rsidRDefault="00D64B6E" w:rsidP="00D64B6E">
      <w:pPr>
        <w:kinsoku w:val="0"/>
        <w:overflowPunct w:val="0"/>
        <w:autoSpaceDE w:val="0"/>
        <w:autoSpaceDN w:val="0"/>
        <w:adjustRightInd w:val="0"/>
        <w:spacing w:after="0" w:line="240" w:lineRule="auto"/>
        <w:ind w:left="40" w:right="121"/>
        <w:jc w:val="both"/>
        <w:rPr>
          <w:rFonts w:cs="Times New Roman"/>
          <w:sz w:val="24"/>
          <w:szCs w:val="24"/>
        </w:rPr>
      </w:pPr>
      <w:r w:rsidRPr="00D64B6E">
        <w:rPr>
          <w:rFonts w:cs="Times New Roman"/>
          <w:sz w:val="24"/>
          <w:szCs w:val="24"/>
        </w:rPr>
        <w:t>Neighborhood</w:t>
      </w:r>
      <w:r w:rsidRPr="00D64B6E">
        <w:rPr>
          <w:rFonts w:cs="Times New Roman"/>
          <w:spacing w:val="12"/>
          <w:sz w:val="24"/>
          <w:szCs w:val="24"/>
        </w:rPr>
        <w:t xml:space="preserve"> </w:t>
      </w:r>
      <w:r w:rsidRPr="00D64B6E">
        <w:rPr>
          <w:rFonts w:cs="Times New Roman"/>
          <w:sz w:val="24"/>
          <w:szCs w:val="24"/>
        </w:rPr>
        <w:t>revitalization</w:t>
      </w:r>
      <w:r w:rsidRPr="00D64B6E">
        <w:rPr>
          <w:rFonts w:cs="Times New Roman"/>
          <w:spacing w:val="17"/>
          <w:sz w:val="24"/>
          <w:szCs w:val="24"/>
        </w:rPr>
        <w:t xml:space="preserve"> </w:t>
      </w:r>
      <w:r w:rsidRPr="00D64B6E">
        <w:rPr>
          <w:rFonts w:cs="Times New Roman"/>
          <w:sz w:val="24"/>
          <w:szCs w:val="24"/>
        </w:rPr>
        <w:t>area</w:t>
      </w:r>
      <w:r w:rsidRPr="00D64B6E">
        <w:rPr>
          <w:rFonts w:cs="Times New Roman"/>
          <w:spacing w:val="10"/>
          <w:sz w:val="24"/>
          <w:szCs w:val="24"/>
        </w:rPr>
        <w:t xml:space="preserve"> </w:t>
      </w:r>
      <w:r w:rsidRPr="00D64B6E">
        <w:rPr>
          <w:rFonts w:cs="Times New Roman"/>
          <w:sz w:val="24"/>
          <w:szCs w:val="24"/>
        </w:rPr>
        <w:t>means</w:t>
      </w:r>
      <w:r w:rsidRPr="00D64B6E">
        <w:rPr>
          <w:rFonts w:cs="Times New Roman"/>
          <w:spacing w:val="15"/>
          <w:sz w:val="24"/>
          <w:szCs w:val="24"/>
        </w:rPr>
        <w:t xml:space="preserve"> </w:t>
      </w:r>
      <w:r w:rsidRPr="00D64B6E">
        <w:rPr>
          <w:rFonts w:cs="Times New Roman"/>
          <w:sz w:val="24"/>
          <w:szCs w:val="24"/>
        </w:rPr>
        <w:t>in</w:t>
      </w:r>
      <w:r w:rsidRPr="00D64B6E">
        <w:rPr>
          <w:rFonts w:cs="Times New Roman"/>
          <w:spacing w:val="14"/>
          <w:sz w:val="24"/>
          <w:szCs w:val="24"/>
        </w:rPr>
        <w:t xml:space="preserve"> </w:t>
      </w:r>
      <w:r w:rsidRPr="00D64B6E">
        <w:rPr>
          <w:rFonts w:cs="Times New Roman"/>
          <w:sz w:val="24"/>
          <w:szCs w:val="24"/>
        </w:rPr>
        <w:t>part,</w:t>
      </w:r>
      <w:r w:rsidRPr="00D64B6E">
        <w:rPr>
          <w:rFonts w:cs="Times New Roman"/>
          <w:spacing w:val="15"/>
          <w:sz w:val="24"/>
          <w:szCs w:val="24"/>
        </w:rPr>
        <w:t xml:space="preserve"> </w:t>
      </w:r>
      <w:r w:rsidRPr="00D64B6E">
        <w:rPr>
          <w:rFonts w:cs="Times New Roman"/>
          <w:sz w:val="24"/>
          <w:szCs w:val="24"/>
        </w:rPr>
        <w:t>an</w:t>
      </w:r>
      <w:r w:rsidRPr="00D64B6E">
        <w:rPr>
          <w:rFonts w:cs="Times New Roman"/>
          <w:spacing w:val="15"/>
          <w:sz w:val="24"/>
          <w:szCs w:val="24"/>
        </w:rPr>
        <w:t xml:space="preserve"> </w:t>
      </w:r>
      <w:r w:rsidRPr="00D64B6E">
        <w:rPr>
          <w:rFonts w:cs="Times New Roman"/>
          <w:sz w:val="24"/>
          <w:szCs w:val="24"/>
        </w:rPr>
        <w:t>area</w:t>
      </w:r>
      <w:r w:rsidRPr="00D64B6E">
        <w:rPr>
          <w:rFonts w:cs="Times New Roman"/>
          <w:spacing w:val="12"/>
          <w:sz w:val="24"/>
          <w:szCs w:val="24"/>
        </w:rPr>
        <w:t xml:space="preserve"> </w:t>
      </w:r>
      <w:r w:rsidRPr="00D64B6E">
        <w:rPr>
          <w:rFonts w:cs="Times New Roman"/>
          <w:sz w:val="24"/>
          <w:szCs w:val="24"/>
        </w:rPr>
        <w:t>in</w:t>
      </w:r>
      <w:r w:rsidRPr="00D64B6E">
        <w:rPr>
          <w:rFonts w:cs="Times New Roman"/>
          <w:spacing w:val="14"/>
          <w:sz w:val="24"/>
          <w:szCs w:val="24"/>
        </w:rPr>
        <w:t xml:space="preserve"> </w:t>
      </w:r>
      <w:r w:rsidRPr="00D64B6E">
        <w:rPr>
          <w:rFonts w:cs="Times New Roman"/>
          <w:sz w:val="24"/>
          <w:szCs w:val="24"/>
        </w:rPr>
        <w:t>which</w:t>
      </w:r>
      <w:r w:rsidRPr="00D64B6E">
        <w:rPr>
          <w:rFonts w:cs="Times New Roman"/>
          <w:spacing w:val="13"/>
          <w:sz w:val="24"/>
          <w:szCs w:val="24"/>
        </w:rPr>
        <w:t xml:space="preserve"> </w:t>
      </w:r>
      <w:r w:rsidRPr="00D64B6E">
        <w:rPr>
          <w:rFonts w:cs="Times New Roman"/>
          <w:sz w:val="24"/>
          <w:szCs w:val="24"/>
        </w:rPr>
        <w:t>buildings</w:t>
      </w:r>
      <w:r w:rsidRPr="00D64B6E">
        <w:rPr>
          <w:rFonts w:cs="Times New Roman"/>
          <w:spacing w:val="15"/>
          <w:sz w:val="24"/>
          <w:szCs w:val="24"/>
        </w:rPr>
        <w:t xml:space="preserve"> </w:t>
      </w:r>
      <w:r w:rsidRPr="00D64B6E">
        <w:rPr>
          <w:rFonts w:cs="Times New Roman"/>
          <w:sz w:val="24"/>
          <w:szCs w:val="24"/>
        </w:rPr>
        <w:t>or</w:t>
      </w:r>
      <w:r w:rsidRPr="00D64B6E">
        <w:rPr>
          <w:rFonts w:cs="Times New Roman"/>
          <w:spacing w:val="13"/>
          <w:sz w:val="24"/>
          <w:szCs w:val="24"/>
        </w:rPr>
        <w:t xml:space="preserve"> </w:t>
      </w:r>
      <w:r w:rsidRPr="00D64B6E">
        <w:rPr>
          <w:rFonts w:cs="Times New Roman"/>
          <w:sz w:val="24"/>
          <w:szCs w:val="24"/>
        </w:rPr>
        <w:t>improvements</w:t>
      </w:r>
      <w:r w:rsidRPr="00D64B6E">
        <w:rPr>
          <w:rFonts w:cs="Times New Roman"/>
          <w:spacing w:val="13"/>
          <w:sz w:val="24"/>
          <w:szCs w:val="24"/>
        </w:rPr>
        <w:t xml:space="preserve"> </w:t>
      </w:r>
      <w:r w:rsidRPr="00D64B6E">
        <w:rPr>
          <w:rFonts w:cs="Times New Roman"/>
          <w:sz w:val="24"/>
          <w:szCs w:val="24"/>
        </w:rPr>
        <w:t>by reason</w:t>
      </w:r>
      <w:r w:rsidRPr="00D64B6E">
        <w:rPr>
          <w:rFonts w:cs="Times New Roman"/>
          <w:spacing w:val="11"/>
          <w:sz w:val="24"/>
          <w:szCs w:val="24"/>
        </w:rPr>
        <w:t xml:space="preserve"> </w:t>
      </w:r>
      <w:r w:rsidRPr="00D64B6E">
        <w:rPr>
          <w:rFonts w:cs="Times New Roman"/>
          <w:sz w:val="24"/>
          <w:szCs w:val="24"/>
        </w:rPr>
        <w:t>of</w:t>
      </w:r>
      <w:r w:rsidRPr="00D64B6E">
        <w:rPr>
          <w:rFonts w:cs="Times New Roman"/>
          <w:spacing w:val="16"/>
          <w:sz w:val="24"/>
          <w:szCs w:val="24"/>
        </w:rPr>
        <w:t xml:space="preserve"> </w:t>
      </w:r>
      <w:r w:rsidRPr="00D64B6E">
        <w:rPr>
          <w:rFonts w:cs="Times New Roman"/>
          <w:sz w:val="24"/>
          <w:szCs w:val="24"/>
        </w:rPr>
        <w:t>dilapidation</w:t>
      </w:r>
      <w:r w:rsidRPr="00D64B6E">
        <w:rPr>
          <w:rFonts w:cs="Times New Roman"/>
          <w:spacing w:val="14"/>
          <w:sz w:val="24"/>
          <w:szCs w:val="24"/>
        </w:rPr>
        <w:t xml:space="preserve"> </w:t>
      </w:r>
      <w:r w:rsidRPr="00D64B6E">
        <w:rPr>
          <w:rFonts w:cs="Times New Roman"/>
          <w:sz w:val="24"/>
          <w:szCs w:val="24"/>
        </w:rPr>
        <w:t>or</w:t>
      </w:r>
      <w:r w:rsidRPr="00D64B6E">
        <w:rPr>
          <w:rFonts w:cs="Times New Roman"/>
          <w:spacing w:val="16"/>
          <w:sz w:val="24"/>
          <w:szCs w:val="24"/>
        </w:rPr>
        <w:t xml:space="preserve"> </w:t>
      </w:r>
      <w:r w:rsidRPr="00D64B6E">
        <w:rPr>
          <w:rFonts w:cs="Times New Roman"/>
          <w:sz w:val="24"/>
          <w:szCs w:val="24"/>
        </w:rPr>
        <w:t>obsolescence</w:t>
      </w:r>
      <w:r w:rsidRPr="00D64B6E">
        <w:rPr>
          <w:rFonts w:cs="Times New Roman"/>
          <w:spacing w:val="12"/>
          <w:sz w:val="24"/>
          <w:szCs w:val="24"/>
        </w:rPr>
        <w:t xml:space="preserve"> </w:t>
      </w:r>
      <w:r w:rsidRPr="00D64B6E">
        <w:rPr>
          <w:rFonts w:cs="Times New Roman"/>
          <w:sz w:val="24"/>
          <w:szCs w:val="24"/>
        </w:rPr>
        <w:t>are</w:t>
      </w:r>
      <w:r w:rsidRPr="00D64B6E">
        <w:rPr>
          <w:rFonts w:cs="Times New Roman"/>
          <w:spacing w:val="14"/>
          <w:sz w:val="24"/>
          <w:szCs w:val="24"/>
        </w:rPr>
        <w:t xml:space="preserve"> </w:t>
      </w:r>
      <w:r w:rsidRPr="00D64B6E">
        <w:rPr>
          <w:rFonts w:cs="Times New Roman"/>
          <w:sz w:val="24"/>
          <w:szCs w:val="24"/>
        </w:rPr>
        <w:t>detrimental</w:t>
      </w:r>
      <w:r w:rsidRPr="00D64B6E">
        <w:rPr>
          <w:rFonts w:cs="Times New Roman"/>
          <w:spacing w:val="15"/>
          <w:sz w:val="24"/>
          <w:szCs w:val="24"/>
        </w:rPr>
        <w:t xml:space="preserve"> </w:t>
      </w:r>
      <w:r w:rsidRPr="00D64B6E">
        <w:rPr>
          <w:rFonts w:cs="Times New Roman"/>
          <w:sz w:val="24"/>
          <w:szCs w:val="24"/>
        </w:rPr>
        <w:t>to</w:t>
      </w:r>
      <w:r w:rsidRPr="00D64B6E">
        <w:rPr>
          <w:rFonts w:cs="Times New Roman"/>
          <w:spacing w:val="14"/>
          <w:sz w:val="24"/>
          <w:szCs w:val="24"/>
        </w:rPr>
        <w:t xml:space="preserve"> </w:t>
      </w:r>
      <w:r w:rsidRPr="00D64B6E">
        <w:rPr>
          <w:rFonts w:cs="Times New Roman"/>
          <w:sz w:val="24"/>
          <w:szCs w:val="24"/>
        </w:rPr>
        <w:t>the</w:t>
      </w:r>
      <w:r w:rsidRPr="00D64B6E">
        <w:rPr>
          <w:rFonts w:cs="Times New Roman"/>
          <w:spacing w:val="13"/>
          <w:sz w:val="24"/>
          <w:szCs w:val="24"/>
        </w:rPr>
        <w:t xml:space="preserve"> </w:t>
      </w:r>
      <w:r w:rsidRPr="00D64B6E">
        <w:rPr>
          <w:rFonts w:cs="Times New Roman"/>
          <w:sz w:val="24"/>
          <w:szCs w:val="24"/>
        </w:rPr>
        <w:t>public</w:t>
      </w:r>
      <w:r w:rsidRPr="00D64B6E">
        <w:rPr>
          <w:rFonts w:cs="Times New Roman"/>
          <w:spacing w:val="14"/>
          <w:sz w:val="24"/>
          <w:szCs w:val="24"/>
        </w:rPr>
        <w:t xml:space="preserve"> </w:t>
      </w:r>
      <w:r w:rsidRPr="00D64B6E">
        <w:rPr>
          <w:rFonts w:cs="Times New Roman"/>
          <w:sz w:val="24"/>
          <w:szCs w:val="24"/>
        </w:rPr>
        <w:t>health,</w:t>
      </w:r>
      <w:r w:rsidRPr="00D64B6E">
        <w:rPr>
          <w:rFonts w:cs="Times New Roman"/>
          <w:spacing w:val="18"/>
          <w:sz w:val="24"/>
          <w:szCs w:val="24"/>
        </w:rPr>
        <w:t xml:space="preserve"> </w:t>
      </w:r>
      <w:r w:rsidRPr="00D64B6E">
        <w:rPr>
          <w:rFonts w:cs="Times New Roman"/>
          <w:sz w:val="24"/>
          <w:szCs w:val="24"/>
        </w:rPr>
        <w:t>safety</w:t>
      </w:r>
      <w:r w:rsidRPr="00D64B6E">
        <w:rPr>
          <w:rFonts w:cs="Times New Roman"/>
          <w:spacing w:val="12"/>
          <w:sz w:val="24"/>
          <w:szCs w:val="24"/>
        </w:rPr>
        <w:t xml:space="preserve"> </w:t>
      </w:r>
      <w:r w:rsidRPr="00D64B6E">
        <w:rPr>
          <w:rFonts w:cs="Times New Roman"/>
          <w:sz w:val="24"/>
          <w:szCs w:val="24"/>
        </w:rPr>
        <w:t>or</w:t>
      </w:r>
      <w:r w:rsidRPr="00D64B6E">
        <w:rPr>
          <w:rFonts w:cs="Times New Roman"/>
          <w:spacing w:val="15"/>
          <w:sz w:val="24"/>
          <w:szCs w:val="24"/>
        </w:rPr>
        <w:t xml:space="preserve"> </w:t>
      </w:r>
      <w:r w:rsidRPr="00D64B6E">
        <w:rPr>
          <w:rFonts w:cs="Times New Roman"/>
          <w:sz w:val="24"/>
          <w:szCs w:val="24"/>
        </w:rPr>
        <w:t>welfare;</w:t>
      </w:r>
      <w:r w:rsidRPr="00D64B6E">
        <w:rPr>
          <w:rFonts w:cs="Times New Roman"/>
          <w:spacing w:val="15"/>
          <w:sz w:val="24"/>
          <w:szCs w:val="24"/>
        </w:rPr>
        <w:t xml:space="preserve"> </w:t>
      </w:r>
      <w:r w:rsidRPr="00D64B6E">
        <w:rPr>
          <w:rFonts w:cs="Times New Roman"/>
          <w:sz w:val="24"/>
          <w:szCs w:val="24"/>
        </w:rPr>
        <w:t>or an</w:t>
      </w:r>
      <w:r w:rsidRPr="00D64B6E">
        <w:rPr>
          <w:rFonts w:cs="Times New Roman"/>
          <w:spacing w:val="37"/>
          <w:sz w:val="24"/>
          <w:szCs w:val="24"/>
        </w:rPr>
        <w:t xml:space="preserve"> </w:t>
      </w:r>
      <w:r w:rsidRPr="00D64B6E">
        <w:rPr>
          <w:rFonts w:cs="Times New Roman"/>
          <w:sz w:val="24"/>
          <w:szCs w:val="24"/>
        </w:rPr>
        <w:t>area</w:t>
      </w:r>
      <w:r w:rsidRPr="00D64B6E">
        <w:rPr>
          <w:rFonts w:cs="Times New Roman"/>
          <w:spacing w:val="34"/>
          <w:sz w:val="24"/>
          <w:szCs w:val="24"/>
        </w:rPr>
        <w:t xml:space="preserve"> </w:t>
      </w:r>
      <w:r w:rsidRPr="00D64B6E">
        <w:rPr>
          <w:rFonts w:cs="Times New Roman"/>
          <w:sz w:val="24"/>
          <w:szCs w:val="24"/>
        </w:rPr>
        <w:t>where</w:t>
      </w:r>
      <w:r w:rsidRPr="00D64B6E">
        <w:rPr>
          <w:rFonts w:cs="Times New Roman"/>
          <w:spacing w:val="37"/>
          <w:sz w:val="24"/>
          <w:szCs w:val="24"/>
        </w:rPr>
        <w:t xml:space="preserve"> </w:t>
      </w:r>
      <w:r w:rsidRPr="00D64B6E">
        <w:rPr>
          <w:rFonts w:cs="Times New Roman"/>
          <w:sz w:val="24"/>
          <w:szCs w:val="24"/>
        </w:rPr>
        <w:t>there</w:t>
      </w:r>
      <w:r w:rsidRPr="00D64B6E">
        <w:rPr>
          <w:rFonts w:cs="Times New Roman"/>
          <w:spacing w:val="38"/>
          <w:sz w:val="24"/>
          <w:szCs w:val="24"/>
        </w:rPr>
        <w:t xml:space="preserve"> </w:t>
      </w:r>
      <w:r w:rsidRPr="00D64B6E">
        <w:rPr>
          <w:rFonts w:cs="Times New Roman"/>
          <w:sz w:val="24"/>
          <w:szCs w:val="24"/>
        </w:rPr>
        <w:t>is</w:t>
      </w:r>
      <w:r w:rsidRPr="00D64B6E">
        <w:rPr>
          <w:rFonts w:cs="Times New Roman"/>
          <w:spacing w:val="39"/>
          <w:sz w:val="24"/>
          <w:szCs w:val="24"/>
        </w:rPr>
        <w:t xml:space="preserve"> </w:t>
      </w:r>
      <w:r w:rsidRPr="00D64B6E">
        <w:rPr>
          <w:rFonts w:cs="Times New Roman"/>
          <w:sz w:val="24"/>
          <w:szCs w:val="24"/>
        </w:rPr>
        <w:t>a</w:t>
      </w:r>
      <w:r w:rsidRPr="00D64B6E">
        <w:rPr>
          <w:rFonts w:cs="Times New Roman"/>
          <w:spacing w:val="37"/>
          <w:sz w:val="24"/>
          <w:szCs w:val="24"/>
        </w:rPr>
        <w:t xml:space="preserve"> </w:t>
      </w:r>
      <w:r w:rsidRPr="00D64B6E">
        <w:rPr>
          <w:rFonts w:cs="Times New Roman"/>
          <w:sz w:val="24"/>
          <w:szCs w:val="24"/>
        </w:rPr>
        <w:t>substantial</w:t>
      </w:r>
      <w:r w:rsidRPr="00D64B6E">
        <w:rPr>
          <w:rFonts w:cs="Times New Roman"/>
          <w:spacing w:val="38"/>
          <w:sz w:val="24"/>
          <w:szCs w:val="24"/>
        </w:rPr>
        <w:t xml:space="preserve"> </w:t>
      </w:r>
      <w:r w:rsidRPr="00D64B6E">
        <w:rPr>
          <w:rFonts w:cs="Times New Roman"/>
          <w:sz w:val="24"/>
          <w:szCs w:val="24"/>
        </w:rPr>
        <w:t>number</w:t>
      </w:r>
      <w:r w:rsidRPr="00D64B6E">
        <w:rPr>
          <w:rFonts w:cs="Times New Roman"/>
          <w:spacing w:val="37"/>
          <w:sz w:val="24"/>
          <w:szCs w:val="24"/>
        </w:rPr>
        <w:t xml:space="preserve"> </w:t>
      </w:r>
      <w:r w:rsidRPr="00D64B6E">
        <w:rPr>
          <w:rFonts w:cs="Times New Roman"/>
          <w:sz w:val="24"/>
          <w:szCs w:val="24"/>
        </w:rPr>
        <w:t>of</w:t>
      </w:r>
      <w:r w:rsidRPr="00D64B6E">
        <w:rPr>
          <w:rFonts w:cs="Times New Roman"/>
          <w:spacing w:val="35"/>
          <w:sz w:val="24"/>
          <w:szCs w:val="24"/>
        </w:rPr>
        <w:t xml:space="preserve"> </w:t>
      </w:r>
      <w:r w:rsidRPr="00D64B6E">
        <w:rPr>
          <w:rFonts w:cs="Times New Roman"/>
          <w:sz w:val="24"/>
          <w:szCs w:val="24"/>
        </w:rPr>
        <w:t>deteriorating</w:t>
      </w:r>
      <w:r w:rsidRPr="00D64B6E">
        <w:rPr>
          <w:rFonts w:cs="Times New Roman"/>
          <w:spacing w:val="35"/>
          <w:sz w:val="24"/>
          <w:szCs w:val="24"/>
        </w:rPr>
        <w:t xml:space="preserve"> </w:t>
      </w:r>
      <w:r w:rsidRPr="00D64B6E">
        <w:rPr>
          <w:rFonts w:cs="Times New Roman"/>
          <w:sz w:val="24"/>
          <w:szCs w:val="24"/>
        </w:rPr>
        <w:t>or</w:t>
      </w:r>
      <w:r w:rsidRPr="00D64B6E">
        <w:rPr>
          <w:rFonts w:cs="Times New Roman"/>
          <w:spacing w:val="37"/>
          <w:sz w:val="24"/>
          <w:szCs w:val="24"/>
        </w:rPr>
        <w:t xml:space="preserve"> </w:t>
      </w:r>
      <w:r w:rsidRPr="00D64B6E">
        <w:rPr>
          <w:rFonts w:cs="Times New Roman"/>
          <w:sz w:val="24"/>
          <w:szCs w:val="24"/>
        </w:rPr>
        <w:t>defective</w:t>
      </w:r>
      <w:r w:rsidRPr="00D64B6E">
        <w:rPr>
          <w:rFonts w:cs="Times New Roman"/>
          <w:spacing w:val="36"/>
          <w:sz w:val="24"/>
          <w:szCs w:val="24"/>
        </w:rPr>
        <w:t xml:space="preserve"> </w:t>
      </w:r>
      <w:r w:rsidRPr="00D64B6E">
        <w:rPr>
          <w:rFonts w:cs="Times New Roman"/>
          <w:sz w:val="24"/>
          <w:szCs w:val="24"/>
        </w:rPr>
        <w:t>structures</w:t>
      </w:r>
      <w:r w:rsidRPr="00D64B6E">
        <w:rPr>
          <w:rFonts w:cs="Times New Roman"/>
          <w:spacing w:val="36"/>
          <w:sz w:val="24"/>
          <w:szCs w:val="24"/>
        </w:rPr>
        <w:t xml:space="preserve"> </w:t>
      </w:r>
      <w:r w:rsidRPr="00D64B6E">
        <w:rPr>
          <w:rFonts w:cs="Times New Roman"/>
          <w:sz w:val="24"/>
          <w:szCs w:val="24"/>
        </w:rPr>
        <w:t>and</w:t>
      </w:r>
      <w:r w:rsidRPr="00D64B6E">
        <w:rPr>
          <w:rFonts w:cs="Times New Roman"/>
          <w:spacing w:val="37"/>
          <w:sz w:val="24"/>
          <w:szCs w:val="24"/>
        </w:rPr>
        <w:t xml:space="preserve"> </w:t>
      </w:r>
      <w:r w:rsidRPr="00D64B6E">
        <w:rPr>
          <w:rFonts w:cs="Times New Roman"/>
          <w:sz w:val="24"/>
          <w:szCs w:val="24"/>
        </w:rPr>
        <w:t>other improvements</w:t>
      </w:r>
      <w:r w:rsidRPr="00D64B6E">
        <w:rPr>
          <w:rFonts w:cs="Times New Roman"/>
          <w:spacing w:val="28"/>
          <w:sz w:val="24"/>
          <w:szCs w:val="24"/>
        </w:rPr>
        <w:t xml:space="preserve"> </w:t>
      </w:r>
      <w:r w:rsidRPr="00D64B6E">
        <w:rPr>
          <w:rFonts w:cs="Times New Roman"/>
          <w:sz w:val="24"/>
          <w:szCs w:val="24"/>
        </w:rPr>
        <w:t>which</w:t>
      </w:r>
      <w:r w:rsidRPr="00D64B6E">
        <w:rPr>
          <w:rFonts w:cs="Times New Roman"/>
          <w:spacing w:val="27"/>
          <w:sz w:val="24"/>
          <w:szCs w:val="24"/>
        </w:rPr>
        <w:t xml:space="preserve"> </w:t>
      </w:r>
      <w:r w:rsidRPr="00D64B6E">
        <w:rPr>
          <w:rFonts w:cs="Times New Roman"/>
          <w:sz w:val="24"/>
          <w:szCs w:val="24"/>
        </w:rPr>
        <w:t>impairs</w:t>
      </w:r>
      <w:r w:rsidRPr="00D64B6E">
        <w:rPr>
          <w:rFonts w:cs="Times New Roman"/>
          <w:spacing w:val="30"/>
          <w:sz w:val="24"/>
          <w:szCs w:val="24"/>
        </w:rPr>
        <w:t xml:space="preserve"> </w:t>
      </w:r>
      <w:r w:rsidRPr="00D64B6E">
        <w:rPr>
          <w:rFonts w:cs="Times New Roman"/>
          <w:sz w:val="24"/>
          <w:szCs w:val="24"/>
        </w:rPr>
        <w:t>or</w:t>
      </w:r>
      <w:r w:rsidRPr="00D64B6E">
        <w:rPr>
          <w:rFonts w:cs="Times New Roman"/>
          <w:spacing w:val="30"/>
          <w:sz w:val="24"/>
          <w:szCs w:val="24"/>
        </w:rPr>
        <w:t xml:space="preserve"> </w:t>
      </w:r>
      <w:r w:rsidRPr="00D64B6E">
        <w:rPr>
          <w:rFonts w:cs="Times New Roman"/>
          <w:sz w:val="24"/>
          <w:szCs w:val="24"/>
        </w:rPr>
        <w:t>arrests</w:t>
      </w:r>
      <w:r w:rsidRPr="00D64B6E">
        <w:rPr>
          <w:rFonts w:cs="Times New Roman"/>
          <w:spacing w:val="28"/>
          <w:sz w:val="24"/>
          <w:szCs w:val="24"/>
        </w:rPr>
        <w:t xml:space="preserve"> </w:t>
      </w:r>
      <w:r w:rsidRPr="00D64B6E">
        <w:rPr>
          <w:rFonts w:cs="Times New Roman"/>
          <w:sz w:val="24"/>
          <w:szCs w:val="24"/>
        </w:rPr>
        <w:t>the</w:t>
      </w:r>
      <w:r w:rsidRPr="00D64B6E">
        <w:rPr>
          <w:rFonts w:cs="Times New Roman"/>
          <w:spacing w:val="28"/>
          <w:sz w:val="24"/>
          <w:szCs w:val="24"/>
        </w:rPr>
        <w:t xml:space="preserve"> </w:t>
      </w:r>
      <w:r w:rsidRPr="00D64B6E">
        <w:rPr>
          <w:rFonts w:cs="Times New Roman"/>
          <w:sz w:val="24"/>
          <w:szCs w:val="24"/>
        </w:rPr>
        <w:t>sound</w:t>
      </w:r>
      <w:r w:rsidRPr="00D64B6E">
        <w:rPr>
          <w:rFonts w:cs="Times New Roman"/>
          <w:spacing w:val="31"/>
          <w:sz w:val="24"/>
          <w:szCs w:val="24"/>
        </w:rPr>
        <w:t xml:space="preserve"> </w:t>
      </w:r>
      <w:r w:rsidRPr="00D64B6E">
        <w:rPr>
          <w:rFonts w:cs="Times New Roman"/>
          <w:sz w:val="24"/>
          <w:szCs w:val="24"/>
        </w:rPr>
        <w:t>growth</w:t>
      </w:r>
      <w:r w:rsidRPr="00D64B6E">
        <w:rPr>
          <w:rFonts w:cs="Times New Roman"/>
          <w:spacing w:val="27"/>
          <w:sz w:val="24"/>
          <w:szCs w:val="24"/>
        </w:rPr>
        <w:t xml:space="preserve"> </w:t>
      </w:r>
      <w:r w:rsidRPr="00D64B6E">
        <w:rPr>
          <w:rFonts w:cs="Times New Roman"/>
          <w:sz w:val="24"/>
          <w:szCs w:val="24"/>
        </w:rPr>
        <w:t>of</w:t>
      </w:r>
      <w:r w:rsidRPr="00D64B6E">
        <w:rPr>
          <w:rFonts w:cs="Times New Roman"/>
          <w:spacing w:val="30"/>
          <w:sz w:val="24"/>
          <w:szCs w:val="24"/>
        </w:rPr>
        <w:t xml:space="preserve"> </w:t>
      </w:r>
      <w:r w:rsidRPr="00D64B6E">
        <w:rPr>
          <w:rFonts w:cs="Times New Roman"/>
          <w:sz w:val="24"/>
          <w:szCs w:val="24"/>
        </w:rPr>
        <w:t>a</w:t>
      </w:r>
      <w:r w:rsidRPr="00D64B6E">
        <w:rPr>
          <w:rFonts w:cs="Times New Roman"/>
          <w:spacing w:val="30"/>
          <w:sz w:val="24"/>
          <w:szCs w:val="24"/>
        </w:rPr>
        <w:t xml:space="preserve"> </w:t>
      </w:r>
      <w:r w:rsidRPr="00D64B6E">
        <w:rPr>
          <w:rFonts w:cs="Times New Roman"/>
          <w:sz w:val="24"/>
          <w:szCs w:val="24"/>
        </w:rPr>
        <w:t>city</w:t>
      </w:r>
      <w:r w:rsidRPr="00D64B6E">
        <w:rPr>
          <w:rFonts w:cs="Times New Roman"/>
          <w:spacing w:val="28"/>
          <w:sz w:val="24"/>
          <w:szCs w:val="24"/>
        </w:rPr>
        <w:t xml:space="preserve"> </w:t>
      </w:r>
      <w:r w:rsidRPr="00D64B6E">
        <w:rPr>
          <w:rFonts w:cs="Times New Roman"/>
          <w:sz w:val="24"/>
          <w:szCs w:val="24"/>
        </w:rPr>
        <w:t>or</w:t>
      </w:r>
      <w:r w:rsidRPr="00D64B6E">
        <w:rPr>
          <w:rFonts w:cs="Times New Roman"/>
          <w:spacing w:val="30"/>
          <w:sz w:val="24"/>
          <w:szCs w:val="24"/>
        </w:rPr>
        <w:t xml:space="preserve"> </w:t>
      </w:r>
      <w:r w:rsidRPr="00D64B6E">
        <w:rPr>
          <w:rFonts w:cs="Times New Roman"/>
          <w:sz w:val="24"/>
          <w:szCs w:val="24"/>
        </w:rPr>
        <w:t>constitutes</w:t>
      </w:r>
      <w:r w:rsidRPr="00D64B6E">
        <w:rPr>
          <w:rFonts w:cs="Times New Roman"/>
          <w:spacing w:val="31"/>
          <w:sz w:val="24"/>
          <w:szCs w:val="24"/>
        </w:rPr>
        <w:t xml:space="preserve"> </w:t>
      </w:r>
      <w:r w:rsidRPr="00D64B6E">
        <w:rPr>
          <w:rFonts w:cs="Times New Roman"/>
          <w:sz w:val="24"/>
          <w:szCs w:val="24"/>
        </w:rPr>
        <w:t>an</w:t>
      </w:r>
      <w:r w:rsidRPr="00D64B6E">
        <w:rPr>
          <w:rFonts w:cs="Times New Roman"/>
          <w:spacing w:val="27"/>
          <w:sz w:val="24"/>
          <w:szCs w:val="24"/>
        </w:rPr>
        <w:t xml:space="preserve"> </w:t>
      </w:r>
      <w:r w:rsidRPr="00D64B6E">
        <w:rPr>
          <w:rFonts w:cs="Times New Roman"/>
          <w:sz w:val="24"/>
          <w:szCs w:val="24"/>
        </w:rPr>
        <w:t>economic liability;</w:t>
      </w:r>
      <w:r w:rsidRPr="00D64B6E">
        <w:rPr>
          <w:rFonts w:cs="Times New Roman"/>
          <w:spacing w:val="26"/>
          <w:sz w:val="24"/>
          <w:szCs w:val="24"/>
        </w:rPr>
        <w:t xml:space="preserve"> </w:t>
      </w:r>
      <w:r w:rsidRPr="00D64B6E">
        <w:rPr>
          <w:rFonts w:cs="Times New Roman"/>
          <w:sz w:val="24"/>
          <w:szCs w:val="24"/>
        </w:rPr>
        <w:t>or</w:t>
      </w:r>
      <w:r w:rsidRPr="00D64B6E">
        <w:rPr>
          <w:rFonts w:cs="Times New Roman"/>
          <w:spacing w:val="32"/>
          <w:sz w:val="24"/>
          <w:szCs w:val="24"/>
        </w:rPr>
        <w:t xml:space="preserve"> </w:t>
      </w:r>
      <w:r w:rsidRPr="00D64B6E">
        <w:rPr>
          <w:rFonts w:cs="Times New Roman"/>
          <w:sz w:val="24"/>
          <w:szCs w:val="24"/>
        </w:rPr>
        <w:t>an</w:t>
      </w:r>
      <w:r w:rsidRPr="00D64B6E">
        <w:rPr>
          <w:rFonts w:cs="Times New Roman"/>
          <w:spacing w:val="27"/>
          <w:sz w:val="24"/>
          <w:szCs w:val="24"/>
        </w:rPr>
        <w:t xml:space="preserve"> </w:t>
      </w:r>
      <w:r w:rsidRPr="00D64B6E">
        <w:rPr>
          <w:rFonts w:cs="Times New Roman"/>
          <w:sz w:val="24"/>
          <w:szCs w:val="24"/>
        </w:rPr>
        <w:t>area</w:t>
      </w:r>
      <w:r w:rsidRPr="00D64B6E">
        <w:rPr>
          <w:rFonts w:cs="Times New Roman"/>
          <w:spacing w:val="29"/>
          <w:sz w:val="24"/>
          <w:szCs w:val="24"/>
        </w:rPr>
        <w:t xml:space="preserve"> </w:t>
      </w:r>
      <w:r w:rsidRPr="00D64B6E">
        <w:rPr>
          <w:rFonts w:cs="Times New Roman"/>
          <w:sz w:val="24"/>
          <w:szCs w:val="24"/>
        </w:rPr>
        <w:t>in</w:t>
      </w:r>
      <w:r w:rsidRPr="00D64B6E">
        <w:rPr>
          <w:rFonts w:cs="Times New Roman"/>
          <w:spacing w:val="29"/>
          <w:sz w:val="24"/>
          <w:szCs w:val="24"/>
        </w:rPr>
        <w:t xml:space="preserve"> </w:t>
      </w:r>
      <w:r w:rsidRPr="00D64B6E">
        <w:rPr>
          <w:rFonts w:cs="Times New Roman"/>
          <w:sz w:val="24"/>
          <w:szCs w:val="24"/>
        </w:rPr>
        <w:t>which</w:t>
      </w:r>
      <w:r w:rsidRPr="00D64B6E">
        <w:rPr>
          <w:rFonts w:cs="Times New Roman"/>
          <w:spacing w:val="30"/>
          <w:sz w:val="24"/>
          <w:szCs w:val="24"/>
        </w:rPr>
        <w:t xml:space="preserve"> </w:t>
      </w:r>
      <w:r w:rsidRPr="00D64B6E">
        <w:rPr>
          <w:rFonts w:cs="Times New Roman"/>
          <w:sz w:val="24"/>
          <w:szCs w:val="24"/>
        </w:rPr>
        <w:t>there</w:t>
      </w:r>
      <w:r w:rsidRPr="00D64B6E">
        <w:rPr>
          <w:rFonts w:cs="Times New Roman"/>
          <w:spacing w:val="29"/>
          <w:sz w:val="24"/>
          <w:szCs w:val="24"/>
        </w:rPr>
        <w:t xml:space="preserve"> </w:t>
      </w:r>
      <w:r w:rsidRPr="00D64B6E">
        <w:rPr>
          <w:rFonts w:cs="Times New Roman"/>
          <w:sz w:val="24"/>
          <w:szCs w:val="24"/>
        </w:rPr>
        <w:t>is</w:t>
      </w:r>
      <w:r w:rsidRPr="00D64B6E">
        <w:rPr>
          <w:rFonts w:cs="Times New Roman"/>
          <w:spacing w:val="31"/>
          <w:sz w:val="24"/>
          <w:szCs w:val="24"/>
        </w:rPr>
        <w:t xml:space="preserve"> </w:t>
      </w:r>
      <w:r w:rsidRPr="00D64B6E">
        <w:rPr>
          <w:rFonts w:cs="Times New Roman"/>
          <w:sz w:val="24"/>
          <w:szCs w:val="24"/>
        </w:rPr>
        <w:t>a</w:t>
      </w:r>
      <w:r w:rsidRPr="00D64B6E">
        <w:rPr>
          <w:rFonts w:cs="Times New Roman"/>
          <w:spacing w:val="27"/>
          <w:sz w:val="24"/>
          <w:szCs w:val="24"/>
        </w:rPr>
        <w:t xml:space="preserve"> </w:t>
      </w:r>
      <w:r w:rsidRPr="00D64B6E">
        <w:rPr>
          <w:rFonts w:cs="Times New Roman"/>
          <w:sz w:val="24"/>
          <w:szCs w:val="24"/>
        </w:rPr>
        <w:t>predominance</w:t>
      </w:r>
      <w:r w:rsidRPr="00D64B6E">
        <w:rPr>
          <w:rFonts w:cs="Times New Roman"/>
          <w:spacing w:val="30"/>
          <w:sz w:val="24"/>
          <w:szCs w:val="24"/>
        </w:rPr>
        <w:t xml:space="preserve"> </w:t>
      </w:r>
      <w:r w:rsidRPr="00D64B6E">
        <w:rPr>
          <w:rFonts w:cs="Times New Roman"/>
          <w:sz w:val="24"/>
          <w:szCs w:val="24"/>
        </w:rPr>
        <w:t>of</w:t>
      </w:r>
      <w:r w:rsidRPr="00D64B6E">
        <w:rPr>
          <w:rFonts w:cs="Times New Roman"/>
          <w:spacing w:val="27"/>
          <w:sz w:val="24"/>
          <w:szCs w:val="24"/>
        </w:rPr>
        <w:t xml:space="preserve"> </w:t>
      </w:r>
      <w:r w:rsidRPr="00D64B6E">
        <w:rPr>
          <w:rFonts w:cs="Times New Roman"/>
          <w:sz w:val="24"/>
          <w:szCs w:val="24"/>
        </w:rPr>
        <w:t>buildings</w:t>
      </w:r>
      <w:r w:rsidRPr="00D64B6E">
        <w:rPr>
          <w:rFonts w:cs="Times New Roman"/>
          <w:spacing w:val="30"/>
          <w:sz w:val="24"/>
          <w:szCs w:val="24"/>
        </w:rPr>
        <w:t xml:space="preserve"> </w:t>
      </w:r>
      <w:r w:rsidRPr="00D64B6E">
        <w:rPr>
          <w:rFonts w:cs="Times New Roman"/>
          <w:sz w:val="24"/>
          <w:szCs w:val="24"/>
        </w:rPr>
        <w:t>or</w:t>
      </w:r>
      <w:r w:rsidRPr="00D64B6E">
        <w:rPr>
          <w:rFonts w:cs="Times New Roman"/>
          <w:spacing w:val="30"/>
          <w:sz w:val="24"/>
          <w:szCs w:val="24"/>
        </w:rPr>
        <w:t xml:space="preserve"> </w:t>
      </w:r>
      <w:r w:rsidRPr="00D64B6E">
        <w:rPr>
          <w:rFonts w:cs="Times New Roman"/>
          <w:sz w:val="24"/>
          <w:szCs w:val="24"/>
        </w:rPr>
        <w:t>improvements</w:t>
      </w:r>
      <w:r w:rsidRPr="00D64B6E">
        <w:rPr>
          <w:rFonts w:cs="Times New Roman"/>
          <w:spacing w:val="30"/>
          <w:sz w:val="24"/>
          <w:szCs w:val="24"/>
        </w:rPr>
        <w:t xml:space="preserve"> </w:t>
      </w:r>
      <w:r w:rsidRPr="00D64B6E">
        <w:rPr>
          <w:rFonts w:cs="Times New Roman"/>
          <w:sz w:val="24"/>
          <w:szCs w:val="24"/>
        </w:rPr>
        <w:t>which</w:t>
      </w:r>
      <w:r w:rsidRPr="00D64B6E">
        <w:rPr>
          <w:rFonts w:cs="Times New Roman"/>
          <w:spacing w:val="30"/>
          <w:sz w:val="24"/>
          <w:szCs w:val="24"/>
        </w:rPr>
        <w:t xml:space="preserve"> </w:t>
      </w:r>
      <w:r w:rsidRPr="00D64B6E">
        <w:rPr>
          <w:rFonts w:cs="Times New Roman"/>
          <w:sz w:val="24"/>
          <w:szCs w:val="24"/>
        </w:rPr>
        <w:t>by reason of</w:t>
      </w:r>
      <w:r w:rsidRPr="00D64B6E">
        <w:rPr>
          <w:rFonts w:cs="Times New Roman"/>
          <w:spacing w:val="13"/>
          <w:sz w:val="24"/>
          <w:szCs w:val="24"/>
        </w:rPr>
        <w:t xml:space="preserve"> </w:t>
      </w:r>
      <w:r w:rsidRPr="00D64B6E">
        <w:rPr>
          <w:rFonts w:cs="Times New Roman"/>
          <w:sz w:val="24"/>
          <w:szCs w:val="24"/>
        </w:rPr>
        <w:t>age,</w:t>
      </w:r>
      <w:r w:rsidRPr="00D64B6E">
        <w:rPr>
          <w:rFonts w:cs="Times New Roman"/>
          <w:spacing w:val="5"/>
          <w:sz w:val="24"/>
          <w:szCs w:val="24"/>
        </w:rPr>
        <w:t xml:space="preserve"> </w:t>
      </w:r>
      <w:r w:rsidRPr="00D64B6E">
        <w:rPr>
          <w:rFonts w:cs="Times New Roman"/>
          <w:sz w:val="24"/>
          <w:szCs w:val="24"/>
        </w:rPr>
        <w:t>histo</w:t>
      </w:r>
      <w:r w:rsidRPr="00D64B6E">
        <w:rPr>
          <w:rFonts w:cs="Times New Roman"/>
          <w:spacing w:val="5"/>
          <w:sz w:val="24"/>
          <w:szCs w:val="24"/>
        </w:rPr>
        <w:t>r</w:t>
      </w:r>
      <w:r w:rsidRPr="00D64B6E">
        <w:rPr>
          <w:rFonts w:cs="Times New Roman"/>
          <w:sz w:val="24"/>
          <w:szCs w:val="24"/>
        </w:rPr>
        <w:t>y, a</w:t>
      </w:r>
      <w:r w:rsidRPr="00D64B6E">
        <w:rPr>
          <w:rFonts w:cs="Times New Roman"/>
          <w:spacing w:val="5"/>
          <w:sz w:val="24"/>
          <w:szCs w:val="24"/>
        </w:rPr>
        <w:t>r</w:t>
      </w:r>
      <w:r w:rsidRPr="00D64B6E">
        <w:rPr>
          <w:rFonts w:cs="Times New Roman"/>
          <w:sz w:val="24"/>
          <w:szCs w:val="24"/>
        </w:rPr>
        <w:t xml:space="preserve">chitecture </w:t>
      </w:r>
      <w:r w:rsidRPr="00D64B6E">
        <w:rPr>
          <w:rFonts w:cs="Times New Roman"/>
          <w:spacing w:val="6"/>
          <w:sz w:val="24"/>
          <w:szCs w:val="24"/>
        </w:rPr>
        <w:t>o</w:t>
      </w:r>
      <w:r w:rsidRPr="00D64B6E">
        <w:rPr>
          <w:rFonts w:cs="Times New Roman"/>
          <w:sz w:val="24"/>
          <w:szCs w:val="24"/>
        </w:rPr>
        <w:t>r</w:t>
      </w:r>
      <w:r w:rsidRPr="00D64B6E">
        <w:rPr>
          <w:rFonts w:cs="Times New Roman"/>
          <w:spacing w:val="6"/>
          <w:sz w:val="24"/>
          <w:szCs w:val="24"/>
        </w:rPr>
        <w:t xml:space="preserve"> </w:t>
      </w:r>
      <w:r w:rsidRPr="00D64B6E">
        <w:rPr>
          <w:rFonts w:cs="Times New Roman"/>
          <w:sz w:val="24"/>
          <w:szCs w:val="24"/>
        </w:rPr>
        <w:t>significance,</w:t>
      </w:r>
      <w:r w:rsidRPr="00D64B6E">
        <w:rPr>
          <w:rFonts w:cs="Times New Roman"/>
          <w:spacing w:val="9"/>
          <w:sz w:val="24"/>
          <w:szCs w:val="24"/>
        </w:rPr>
        <w:t xml:space="preserve"> </w:t>
      </w:r>
      <w:r w:rsidRPr="00D64B6E">
        <w:rPr>
          <w:rFonts w:cs="Times New Roman"/>
          <w:sz w:val="24"/>
          <w:szCs w:val="24"/>
        </w:rPr>
        <w:t>should</w:t>
      </w:r>
      <w:r w:rsidRPr="00D64B6E">
        <w:rPr>
          <w:rFonts w:cs="Times New Roman"/>
          <w:spacing w:val="7"/>
          <w:sz w:val="24"/>
          <w:szCs w:val="24"/>
        </w:rPr>
        <w:t xml:space="preserve"> </w:t>
      </w:r>
      <w:r w:rsidRPr="00D64B6E">
        <w:rPr>
          <w:rFonts w:cs="Times New Roman"/>
          <w:sz w:val="24"/>
          <w:szCs w:val="24"/>
        </w:rPr>
        <w:t>be</w:t>
      </w:r>
      <w:r w:rsidRPr="00D64B6E">
        <w:rPr>
          <w:rFonts w:cs="Times New Roman"/>
          <w:spacing w:val="6"/>
          <w:sz w:val="24"/>
          <w:szCs w:val="24"/>
        </w:rPr>
        <w:t xml:space="preserve"> </w:t>
      </w:r>
      <w:r w:rsidRPr="00D64B6E">
        <w:rPr>
          <w:rFonts w:cs="Times New Roman"/>
          <w:sz w:val="24"/>
          <w:szCs w:val="24"/>
        </w:rPr>
        <w:t>preserved</w:t>
      </w:r>
      <w:r w:rsidRPr="00D64B6E">
        <w:rPr>
          <w:rFonts w:cs="Times New Roman"/>
          <w:spacing w:val="5"/>
          <w:sz w:val="24"/>
          <w:szCs w:val="24"/>
        </w:rPr>
        <w:t xml:space="preserve"> </w:t>
      </w:r>
      <w:r w:rsidRPr="00D64B6E">
        <w:rPr>
          <w:rFonts w:cs="Times New Roman"/>
          <w:sz w:val="24"/>
          <w:szCs w:val="24"/>
        </w:rPr>
        <w:t>or</w:t>
      </w:r>
      <w:r w:rsidRPr="00D64B6E">
        <w:rPr>
          <w:rFonts w:cs="Times New Roman"/>
          <w:spacing w:val="11"/>
          <w:sz w:val="24"/>
          <w:szCs w:val="24"/>
        </w:rPr>
        <w:t xml:space="preserve"> </w:t>
      </w:r>
      <w:r w:rsidRPr="00D64B6E">
        <w:rPr>
          <w:rFonts w:cs="Times New Roman"/>
          <w:sz w:val="24"/>
          <w:szCs w:val="24"/>
        </w:rPr>
        <w:t>restored to</w:t>
      </w:r>
      <w:r w:rsidRPr="00D64B6E">
        <w:rPr>
          <w:rFonts w:cs="Times New Roman"/>
          <w:spacing w:val="12"/>
          <w:sz w:val="24"/>
          <w:szCs w:val="24"/>
        </w:rPr>
        <w:t xml:space="preserve"> </w:t>
      </w:r>
      <w:r w:rsidRPr="00D64B6E">
        <w:rPr>
          <w:rFonts w:cs="Times New Roman"/>
          <w:sz w:val="24"/>
          <w:szCs w:val="24"/>
        </w:rPr>
        <w:t>productive use.  See K.S.A. 12-17, 115(b), (1), (2), and (3).</w:t>
      </w:r>
    </w:p>
    <w:p w:rsidR="00D64B6E" w:rsidRPr="00D64B6E" w:rsidRDefault="00D64B6E" w:rsidP="00D64B6E">
      <w:pPr>
        <w:kinsoku w:val="0"/>
        <w:overflowPunct w:val="0"/>
        <w:autoSpaceDE w:val="0"/>
        <w:autoSpaceDN w:val="0"/>
        <w:adjustRightInd w:val="0"/>
        <w:spacing w:before="16" w:after="0" w:line="260" w:lineRule="exact"/>
        <w:rPr>
          <w:rFonts w:cs="Times New Roman"/>
          <w:sz w:val="24"/>
          <w:szCs w:val="24"/>
        </w:rPr>
      </w:pPr>
    </w:p>
    <w:p w:rsidR="00D64B6E" w:rsidRPr="00D64B6E" w:rsidRDefault="00D64B6E" w:rsidP="00D64B6E">
      <w:pPr>
        <w:kinsoku w:val="0"/>
        <w:overflowPunct w:val="0"/>
        <w:autoSpaceDE w:val="0"/>
        <w:autoSpaceDN w:val="0"/>
        <w:adjustRightInd w:val="0"/>
        <w:spacing w:after="0" w:line="240" w:lineRule="auto"/>
        <w:ind w:left="40" w:right="120"/>
        <w:jc w:val="both"/>
        <w:rPr>
          <w:rFonts w:cs="Times New Roman"/>
          <w:sz w:val="24"/>
          <w:szCs w:val="24"/>
        </w:rPr>
      </w:pPr>
      <w:r w:rsidRPr="00D64B6E">
        <w:rPr>
          <w:rFonts w:cs="Times New Roman"/>
          <w:sz w:val="24"/>
          <w:szCs w:val="24"/>
        </w:rPr>
        <w:t>Prior</w:t>
      </w:r>
      <w:r w:rsidRPr="00D64B6E">
        <w:rPr>
          <w:rFonts w:cs="Times New Roman"/>
          <w:spacing w:val="18"/>
          <w:sz w:val="24"/>
          <w:szCs w:val="24"/>
        </w:rPr>
        <w:t xml:space="preserve"> </w:t>
      </w:r>
      <w:r w:rsidRPr="00D64B6E">
        <w:rPr>
          <w:rFonts w:cs="Times New Roman"/>
          <w:sz w:val="24"/>
          <w:szCs w:val="24"/>
        </w:rPr>
        <w:t>to</w:t>
      </w:r>
      <w:r w:rsidRPr="00D64B6E">
        <w:rPr>
          <w:rFonts w:cs="Times New Roman"/>
          <w:spacing w:val="19"/>
          <w:sz w:val="24"/>
          <w:szCs w:val="24"/>
        </w:rPr>
        <w:t xml:space="preserve"> </w:t>
      </w:r>
      <w:r w:rsidRPr="00D64B6E">
        <w:rPr>
          <w:rFonts w:cs="Times New Roman"/>
          <w:sz w:val="24"/>
          <w:szCs w:val="24"/>
        </w:rPr>
        <w:t>designation</w:t>
      </w:r>
      <w:r w:rsidRPr="00D64B6E">
        <w:rPr>
          <w:rFonts w:cs="Times New Roman"/>
          <w:spacing w:val="18"/>
          <w:sz w:val="24"/>
          <w:szCs w:val="24"/>
        </w:rPr>
        <w:t xml:space="preserve"> </w:t>
      </w:r>
      <w:r w:rsidRPr="00D64B6E">
        <w:rPr>
          <w:rFonts w:cs="Times New Roman"/>
          <w:sz w:val="24"/>
          <w:szCs w:val="24"/>
        </w:rPr>
        <w:t>of</w:t>
      </w:r>
      <w:r w:rsidRPr="00D64B6E">
        <w:rPr>
          <w:rFonts w:cs="Times New Roman"/>
          <w:spacing w:val="18"/>
          <w:sz w:val="24"/>
          <w:szCs w:val="24"/>
        </w:rPr>
        <w:t xml:space="preserve"> </w:t>
      </w:r>
      <w:r w:rsidRPr="00D64B6E">
        <w:rPr>
          <w:rFonts w:cs="Times New Roman"/>
          <w:sz w:val="24"/>
          <w:szCs w:val="24"/>
        </w:rPr>
        <w:t>such</w:t>
      </w:r>
      <w:r w:rsidRPr="00D64B6E">
        <w:rPr>
          <w:rFonts w:cs="Times New Roman"/>
          <w:spacing w:val="20"/>
          <w:sz w:val="24"/>
          <w:szCs w:val="24"/>
        </w:rPr>
        <w:t xml:space="preserve"> </w:t>
      </w:r>
      <w:r w:rsidRPr="00D64B6E">
        <w:rPr>
          <w:rFonts w:cs="Times New Roman"/>
          <w:sz w:val="24"/>
          <w:szCs w:val="24"/>
        </w:rPr>
        <w:t>an</w:t>
      </w:r>
      <w:r w:rsidRPr="00D64B6E">
        <w:rPr>
          <w:rFonts w:cs="Times New Roman"/>
          <w:spacing w:val="20"/>
          <w:sz w:val="24"/>
          <w:szCs w:val="24"/>
        </w:rPr>
        <w:t xml:space="preserve"> </w:t>
      </w:r>
      <w:r w:rsidRPr="00D64B6E">
        <w:rPr>
          <w:rFonts w:cs="Times New Roman"/>
          <w:sz w:val="24"/>
          <w:szCs w:val="24"/>
        </w:rPr>
        <w:t>area,</w:t>
      </w:r>
      <w:r w:rsidRPr="00D64B6E">
        <w:rPr>
          <w:rFonts w:cs="Times New Roman"/>
          <w:spacing w:val="17"/>
          <w:sz w:val="24"/>
          <w:szCs w:val="24"/>
        </w:rPr>
        <w:t xml:space="preserve"> </w:t>
      </w:r>
      <w:r w:rsidRPr="00D64B6E">
        <w:rPr>
          <w:rFonts w:cs="Times New Roman"/>
          <w:sz w:val="24"/>
          <w:szCs w:val="24"/>
        </w:rPr>
        <w:t>the</w:t>
      </w:r>
      <w:r w:rsidRPr="00D64B6E">
        <w:rPr>
          <w:rFonts w:cs="Times New Roman"/>
          <w:spacing w:val="18"/>
          <w:sz w:val="24"/>
          <w:szCs w:val="24"/>
        </w:rPr>
        <w:t xml:space="preserve"> </w:t>
      </w:r>
      <w:r w:rsidRPr="00D64B6E">
        <w:rPr>
          <w:rFonts w:cs="Times New Roman"/>
          <w:sz w:val="24"/>
          <w:szCs w:val="24"/>
        </w:rPr>
        <w:t>municipali</w:t>
      </w:r>
      <w:r w:rsidRPr="00D64B6E">
        <w:rPr>
          <w:rFonts w:cs="Times New Roman"/>
          <w:spacing w:val="5"/>
          <w:sz w:val="24"/>
          <w:szCs w:val="24"/>
        </w:rPr>
        <w:t>t</w:t>
      </w:r>
      <w:r w:rsidRPr="00D64B6E">
        <w:rPr>
          <w:rFonts w:cs="Times New Roman"/>
          <w:sz w:val="24"/>
          <w:szCs w:val="24"/>
        </w:rPr>
        <w:t>y</w:t>
      </w:r>
      <w:r w:rsidRPr="00D64B6E">
        <w:rPr>
          <w:rFonts w:cs="Times New Roman"/>
          <w:spacing w:val="14"/>
          <w:sz w:val="24"/>
          <w:szCs w:val="24"/>
        </w:rPr>
        <w:t xml:space="preserve"> </w:t>
      </w:r>
      <w:r w:rsidRPr="00D64B6E">
        <w:rPr>
          <w:rFonts w:cs="Times New Roman"/>
          <w:sz w:val="24"/>
          <w:szCs w:val="24"/>
        </w:rPr>
        <w:t>must</w:t>
      </w:r>
      <w:r w:rsidRPr="00D64B6E">
        <w:rPr>
          <w:rFonts w:cs="Times New Roman"/>
          <w:spacing w:val="20"/>
          <w:sz w:val="24"/>
          <w:szCs w:val="24"/>
        </w:rPr>
        <w:t xml:space="preserve"> </w:t>
      </w:r>
      <w:r w:rsidRPr="00D64B6E">
        <w:rPr>
          <w:rFonts w:cs="Times New Roman"/>
          <w:sz w:val="24"/>
          <w:szCs w:val="24"/>
        </w:rPr>
        <w:t>adopt</w:t>
      </w:r>
      <w:r w:rsidRPr="00D64B6E">
        <w:rPr>
          <w:rFonts w:cs="Times New Roman"/>
          <w:spacing w:val="21"/>
          <w:sz w:val="24"/>
          <w:szCs w:val="24"/>
        </w:rPr>
        <w:t xml:space="preserve"> </w:t>
      </w:r>
      <w:r w:rsidRPr="00D64B6E">
        <w:rPr>
          <w:rFonts w:cs="Times New Roman"/>
          <w:sz w:val="24"/>
          <w:szCs w:val="24"/>
        </w:rPr>
        <w:t>a</w:t>
      </w:r>
      <w:r w:rsidRPr="00D64B6E">
        <w:rPr>
          <w:rFonts w:cs="Times New Roman"/>
          <w:spacing w:val="18"/>
          <w:sz w:val="24"/>
          <w:szCs w:val="24"/>
        </w:rPr>
        <w:t xml:space="preserve"> </w:t>
      </w:r>
      <w:r w:rsidRPr="00D64B6E">
        <w:rPr>
          <w:rFonts w:cs="Times New Roman"/>
          <w:sz w:val="24"/>
          <w:szCs w:val="24"/>
        </w:rPr>
        <w:t>program</w:t>
      </w:r>
      <w:r w:rsidRPr="00D64B6E">
        <w:rPr>
          <w:rFonts w:cs="Times New Roman"/>
          <w:spacing w:val="19"/>
          <w:sz w:val="24"/>
          <w:szCs w:val="24"/>
        </w:rPr>
        <w:t xml:space="preserve"> </w:t>
      </w:r>
      <w:r w:rsidRPr="00D64B6E">
        <w:rPr>
          <w:rFonts w:cs="Times New Roman"/>
          <w:sz w:val="24"/>
          <w:szCs w:val="24"/>
        </w:rPr>
        <w:t>for</w:t>
      </w:r>
      <w:r w:rsidRPr="00D64B6E">
        <w:rPr>
          <w:rFonts w:cs="Times New Roman"/>
          <w:spacing w:val="17"/>
          <w:sz w:val="24"/>
          <w:szCs w:val="24"/>
        </w:rPr>
        <w:t xml:space="preserve"> </w:t>
      </w:r>
      <w:r w:rsidRPr="00D64B6E">
        <w:rPr>
          <w:rFonts w:cs="Times New Roman"/>
          <w:sz w:val="24"/>
          <w:szCs w:val="24"/>
        </w:rPr>
        <w:t>the</w:t>
      </w:r>
      <w:r w:rsidRPr="00D64B6E">
        <w:rPr>
          <w:rFonts w:cs="Times New Roman"/>
          <w:spacing w:val="21"/>
          <w:sz w:val="24"/>
          <w:szCs w:val="24"/>
        </w:rPr>
        <w:t xml:space="preserve"> </w:t>
      </w:r>
      <w:r w:rsidRPr="00D64B6E">
        <w:rPr>
          <w:rFonts w:cs="Times New Roman"/>
          <w:sz w:val="24"/>
          <w:szCs w:val="24"/>
        </w:rPr>
        <w:t>area</w:t>
      </w:r>
      <w:r w:rsidRPr="00D64B6E">
        <w:rPr>
          <w:rFonts w:cs="Times New Roman"/>
          <w:spacing w:val="20"/>
          <w:sz w:val="24"/>
          <w:szCs w:val="24"/>
        </w:rPr>
        <w:t xml:space="preserve"> </w:t>
      </w:r>
      <w:r w:rsidRPr="00D64B6E">
        <w:rPr>
          <w:rFonts w:cs="Times New Roman"/>
          <w:sz w:val="24"/>
          <w:szCs w:val="24"/>
        </w:rPr>
        <w:t>which shall</w:t>
      </w:r>
      <w:r w:rsidRPr="00D64B6E">
        <w:rPr>
          <w:rFonts w:cs="Times New Roman"/>
          <w:spacing w:val="16"/>
          <w:sz w:val="24"/>
          <w:szCs w:val="24"/>
        </w:rPr>
        <w:t xml:space="preserve"> </w:t>
      </w:r>
      <w:r w:rsidRPr="00D64B6E">
        <w:rPr>
          <w:rFonts w:cs="Times New Roman"/>
          <w:sz w:val="24"/>
          <w:szCs w:val="24"/>
        </w:rPr>
        <w:t>include,</w:t>
      </w:r>
      <w:r w:rsidRPr="00D64B6E">
        <w:rPr>
          <w:rFonts w:cs="Times New Roman"/>
          <w:spacing w:val="18"/>
          <w:sz w:val="24"/>
          <w:szCs w:val="24"/>
        </w:rPr>
        <w:t xml:space="preserve"> </w:t>
      </w:r>
      <w:r w:rsidRPr="00D64B6E">
        <w:rPr>
          <w:rFonts w:cs="Times New Roman"/>
          <w:sz w:val="24"/>
          <w:szCs w:val="24"/>
        </w:rPr>
        <w:t>among</w:t>
      </w:r>
      <w:r w:rsidRPr="00D64B6E">
        <w:rPr>
          <w:rFonts w:cs="Times New Roman"/>
          <w:spacing w:val="16"/>
          <w:sz w:val="24"/>
          <w:szCs w:val="24"/>
        </w:rPr>
        <w:t xml:space="preserve"> </w:t>
      </w:r>
      <w:r w:rsidRPr="00D64B6E">
        <w:rPr>
          <w:rFonts w:cs="Times New Roman"/>
          <w:sz w:val="24"/>
          <w:szCs w:val="24"/>
        </w:rPr>
        <w:t>other</w:t>
      </w:r>
      <w:r w:rsidRPr="00D64B6E">
        <w:rPr>
          <w:rFonts w:cs="Times New Roman"/>
          <w:spacing w:val="17"/>
          <w:sz w:val="24"/>
          <w:szCs w:val="24"/>
        </w:rPr>
        <w:t xml:space="preserve"> </w:t>
      </w:r>
      <w:r w:rsidRPr="00D64B6E">
        <w:rPr>
          <w:rFonts w:cs="Times New Roman"/>
          <w:sz w:val="24"/>
          <w:szCs w:val="24"/>
        </w:rPr>
        <w:t>things,</w:t>
      </w:r>
      <w:r w:rsidRPr="00D64B6E">
        <w:rPr>
          <w:rFonts w:cs="Times New Roman"/>
          <w:spacing w:val="20"/>
          <w:sz w:val="24"/>
          <w:szCs w:val="24"/>
        </w:rPr>
        <w:t xml:space="preserve"> </w:t>
      </w:r>
      <w:r w:rsidRPr="00D64B6E">
        <w:rPr>
          <w:rFonts w:cs="Times New Roman"/>
          <w:sz w:val="24"/>
          <w:szCs w:val="24"/>
        </w:rPr>
        <w:t>any</w:t>
      </w:r>
      <w:r w:rsidRPr="00D64B6E">
        <w:rPr>
          <w:rFonts w:cs="Times New Roman"/>
          <w:spacing w:val="15"/>
          <w:sz w:val="24"/>
          <w:szCs w:val="24"/>
        </w:rPr>
        <w:t xml:space="preserve"> </w:t>
      </w:r>
      <w:r w:rsidRPr="00D64B6E">
        <w:rPr>
          <w:rFonts w:cs="Times New Roman"/>
          <w:sz w:val="24"/>
          <w:szCs w:val="24"/>
        </w:rPr>
        <w:t>proposals</w:t>
      </w:r>
      <w:r w:rsidRPr="00D64B6E">
        <w:rPr>
          <w:rFonts w:cs="Times New Roman"/>
          <w:spacing w:val="20"/>
          <w:sz w:val="24"/>
          <w:szCs w:val="24"/>
        </w:rPr>
        <w:t xml:space="preserve"> </w:t>
      </w:r>
      <w:r w:rsidRPr="00D64B6E">
        <w:rPr>
          <w:rFonts w:cs="Times New Roman"/>
          <w:sz w:val="24"/>
          <w:szCs w:val="24"/>
        </w:rPr>
        <w:t>for</w:t>
      </w:r>
      <w:r w:rsidRPr="00D64B6E">
        <w:rPr>
          <w:rFonts w:cs="Times New Roman"/>
          <w:spacing w:val="15"/>
          <w:sz w:val="24"/>
          <w:szCs w:val="24"/>
        </w:rPr>
        <w:t xml:space="preserve"> </w:t>
      </w:r>
      <w:r w:rsidRPr="00D64B6E">
        <w:rPr>
          <w:rFonts w:cs="Times New Roman"/>
          <w:sz w:val="24"/>
          <w:szCs w:val="24"/>
        </w:rPr>
        <w:t>improving</w:t>
      </w:r>
      <w:r w:rsidRPr="00D64B6E">
        <w:rPr>
          <w:rFonts w:cs="Times New Roman"/>
          <w:spacing w:val="17"/>
          <w:sz w:val="24"/>
          <w:szCs w:val="24"/>
        </w:rPr>
        <w:t xml:space="preserve"> </w:t>
      </w:r>
      <w:r w:rsidRPr="00D64B6E">
        <w:rPr>
          <w:rFonts w:cs="Times New Roman"/>
          <w:sz w:val="24"/>
          <w:szCs w:val="24"/>
        </w:rPr>
        <w:t>or</w:t>
      </w:r>
      <w:r w:rsidRPr="00D64B6E">
        <w:rPr>
          <w:rFonts w:cs="Times New Roman"/>
          <w:spacing w:val="18"/>
          <w:sz w:val="24"/>
          <w:szCs w:val="24"/>
        </w:rPr>
        <w:t xml:space="preserve"> </w:t>
      </w:r>
      <w:r w:rsidRPr="00D64B6E">
        <w:rPr>
          <w:rFonts w:cs="Times New Roman"/>
          <w:sz w:val="24"/>
          <w:szCs w:val="24"/>
        </w:rPr>
        <w:t>expanding</w:t>
      </w:r>
      <w:r w:rsidRPr="00D64B6E">
        <w:rPr>
          <w:rFonts w:cs="Times New Roman"/>
          <w:spacing w:val="17"/>
          <w:sz w:val="24"/>
          <w:szCs w:val="24"/>
        </w:rPr>
        <w:t xml:space="preserve"> </w:t>
      </w:r>
      <w:r w:rsidRPr="00D64B6E">
        <w:rPr>
          <w:rFonts w:cs="Times New Roman"/>
          <w:sz w:val="24"/>
          <w:szCs w:val="24"/>
        </w:rPr>
        <w:t>various</w:t>
      </w:r>
      <w:r w:rsidRPr="00D64B6E">
        <w:rPr>
          <w:rFonts w:cs="Times New Roman"/>
          <w:spacing w:val="18"/>
          <w:sz w:val="24"/>
          <w:szCs w:val="24"/>
        </w:rPr>
        <w:t xml:space="preserve"> </w:t>
      </w:r>
      <w:r w:rsidRPr="00D64B6E">
        <w:rPr>
          <w:rFonts w:cs="Times New Roman"/>
          <w:sz w:val="24"/>
          <w:szCs w:val="24"/>
        </w:rPr>
        <w:t>municipal services</w:t>
      </w:r>
      <w:r w:rsidRPr="00D64B6E">
        <w:rPr>
          <w:rFonts w:cs="Times New Roman"/>
          <w:spacing w:val="11"/>
          <w:sz w:val="24"/>
          <w:szCs w:val="24"/>
        </w:rPr>
        <w:t xml:space="preserve"> </w:t>
      </w:r>
      <w:r w:rsidRPr="00D64B6E">
        <w:rPr>
          <w:rFonts w:cs="Times New Roman"/>
          <w:sz w:val="24"/>
          <w:szCs w:val="24"/>
        </w:rPr>
        <w:t>within</w:t>
      </w:r>
      <w:r w:rsidRPr="00D64B6E">
        <w:rPr>
          <w:rFonts w:cs="Times New Roman"/>
          <w:spacing w:val="15"/>
          <w:sz w:val="24"/>
          <w:szCs w:val="24"/>
        </w:rPr>
        <w:t xml:space="preserve"> </w:t>
      </w:r>
      <w:r w:rsidRPr="00D64B6E">
        <w:rPr>
          <w:rFonts w:cs="Times New Roman"/>
          <w:sz w:val="24"/>
          <w:szCs w:val="24"/>
        </w:rPr>
        <w:t>the</w:t>
      </w:r>
      <w:r w:rsidRPr="00D64B6E">
        <w:rPr>
          <w:rFonts w:cs="Times New Roman"/>
          <w:spacing w:val="13"/>
          <w:sz w:val="24"/>
          <w:szCs w:val="24"/>
        </w:rPr>
        <w:t xml:space="preserve"> </w:t>
      </w:r>
      <w:r w:rsidRPr="00D64B6E">
        <w:rPr>
          <w:rFonts w:cs="Times New Roman"/>
          <w:sz w:val="24"/>
          <w:szCs w:val="24"/>
        </w:rPr>
        <w:t>area,</w:t>
      </w:r>
      <w:r w:rsidRPr="00D64B6E">
        <w:rPr>
          <w:rFonts w:cs="Times New Roman"/>
          <w:spacing w:val="15"/>
          <w:sz w:val="24"/>
          <w:szCs w:val="24"/>
        </w:rPr>
        <w:t xml:space="preserve"> </w:t>
      </w:r>
      <w:r w:rsidRPr="00D64B6E">
        <w:rPr>
          <w:rFonts w:cs="Times New Roman"/>
          <w:sz w:val="24"/>
          <w:szCs w:val="24"/>
        </w:rPr>
        <w:t>criteria</w:t>
      </w:r>
      <w:r w:rsidRPr="00D64B6E">
        <w:rPr>
          <w:rFonts w:cs="Times New Roman"/>
          <w:spacing w:val="11"/>
          <w:sz w:val="24"/>
          <w:szCs w:val="24"/>
        </w:rPr>
        <w:t xml:space="preserve"> </w:t>
      </w:r>
      <w:r w:rsidRPr="00D64B6E">
        <w:rPr>
          <w:rFonts w:cs="Times New Roman"/>
          <w:sz w:val="24"/>
          <w:szCs w:val="24"/>
        </w:rPr>
        <w:t>to</w:t>
      </w:r>
      <w:r w:rsidRPr="00D64B6E">
        <w:rPr>
          <w:rFonts w:cs="Times New Roman"/>
          <w:spacing w:val="14"/>
          <w:sz w:val="24"/>
          <w:szCs w:val="24"/>
        </w:rPr>
        <w:t xml:space="preserve"> </w:t>
      </w:r>
      <w:r w:rsidRPr="00D64B6E">
        <w:rPr>
          <w:rFonts w:cs="Times New Roman"/>
          <w:sz w:val="24"/>
          <w:szCs w:val="24"/>
        </w:rPr>
        <w:t>be</w:t>
      </w:r>
      <w:r w:rsidRPr="00D64B6E">
        <w:rPr>
          <w:rFonts w:cs="Times New Roman"/>
          <w:spacing w:val="13"/>
          <w:sz w:val="24"/>
          <w:szCs w:val="24"/>
        </w:rPr>
        <w:t xml:space="preserve"> </w:t>
      </w:r>
      <w:r w:rsidRPr="00D64B6E">
        <w:rPr>
          <w:rFonts w:cs="Times New Roman"/>
          <w:sz w:val="24"/>
          <w:szCs w:val="24"/>
        </w:rPr>
        <w:t>used</w:t>
      </w:r>
      <w:r w:rsidRPr="00D64B6E">
        <w:rPr>
          <w:rFonts w:cs="Times New Roman"/>
          <w:spacing w:val="13"/>
          <w:sz w:val="24"/>
          <w:szCs w:val="24"/>
        </w:rPr>
        <w:t xml:space="preserve"> </w:t>
      </w:r>
      <w:r w:rsidRPr="00D64B6E">
        <w:rPr>
          <w:rFonts w:cs="Times New Roman"/>
          <w:sz w:val="24"/>
          <w:szCs w:val="24"/>
        </w:rPr>
        <w:t>by</w:t>
      </w:r>
      <w:r w:rsidRPr="00D64B6E">
        <w:rPr>
          <w:rFonts w:cs="Times New Roman"/>
          <w:spacing w:val="14"/>
          <w:sz w:val="24"/>
          <w:szCs w:val="24"/>
        </w:rPr>
        <w:t xml:space="preserve"> </w:t>
      </w:r>
      <w:r w:rsidRPr="00D64B6E">
        <w:rPr>
          <w:rFonts w:cs="Times New Roman"/>
          <w:sz w:val="24"/>
          <w:szCs w:val="24"/>
        </w:rPr>
        <w:t>the</w:t>
      </w:r>
      <w:r w:rsidRPr="00D64B6E">
        <w:rPr>
          <w:rFonts w:cs="Times New Roman"/>
          <w:spacing w:val="16"/>
          <w:sz w:val="24"/>
          <w:szCs w:val="24"/>
        </w:rPr>
        <w:t xml:space="preserve"> </w:t>
      </w:r>
      <w:r w:rsidRPr="00D64B6E">
        <w:rPr>
          <w:rFonts w:cs="Times New Roman"/>
          <w:sz w:val="24"/>
          <w:szCs w:val="24"/>
        </w:rPr>
        <w:t>governing</w:t>
      </w:r>
      <w:r w:rsidRPr="00D64B6E">
        <w:rPr>
          <w:rFonts w:cs="Times New Roman"/>
          <w:spacing w:val="10"/>
          <w:sz w:val="24"/>
          <w:szCs w:val="24"/>
        </w:rPr>
        <w:t xml:space="preserve"> </w:t>
      </w:r>
      <w:r w:rsidRPr="00D64B6E">
        <w:rPr>
          <w:rFonts w:cs="Times New Roman"/>
          <w:sz w:val="24"/>
          <w:szCs w:val="24"/>
        </w:rPr>
        <w:t>body</w:t>
      </w:r>
      <w:r w:rsidRPr="00D64B6E">
        <w:rPr>
          <w:rFonts w:cs="Times New Roman"/>
          <w:spacing w:val="14"/>
          <w:sz w:val="24"/>
          <w:szCs w:val="24"/>
        </w:rPr>
        <w:t xml:space="preserve"> </w:t>
      </w:r>
      <w:r w:rsidRPr="00D64B6E">
        <w:rPr>
          <w:rFonts w:cs="Times New Roman"/>
          <w:sz w:val="24"/>
          <w:szCs w:val="24"/>
        </w:rPr>
        <w:t>for</w:t>
      </w:r>
      <w:r w:rsidRPr="00D64B6E">
        <w:rPr>
          <w:rFonts w:cs="Times New Roman"/>
          <w:spacing w:val="15"/>
          <w:sz w:val="24"/>
          <w:szCs w:val="24"/>
        </w:rPr>
        <w:t xml:space="preserve"> </w:t>
      </w:r>
      <w:r w:rsidRPr="00D64B6E">
        <w:rPr>
          <w:rFonts w:cs="Times New Roman"/>
          <w:sz w:val="24"/>
          <w:szCs w:val="24"/>
        </w:rPr>
        <w:t>eligibility</w:t>
      </w:r>
      <w:r w:rsidRPr="00D64B6E">
        <w:rPr>
          <w:rFonts w:cs="Times New Roman"/>
          <w:spacing w:val="11"/>
          <w:sz w:val="24"/>
          <w:szCs w:val="24"/>
        </w:rPr>
        <w:t xml:space="preserve"> </w:t>
      </w:r>
      <w:r w:rsidRPr="00D64B6E">
        <w:rPr>
          <w:rFonts w:cs="Times New Roman"/>
          <w:sz w:val="24"/>
          <w:szCs w:val="24"/>
        </w:rPr>
        <w:t>for</w:t>
      </w:r>
      <w:r w:rsidRPr="00D64B6E">
        <w:rPr>
          <w:rFonts w:cs="Times New Roman"/>
          <w:spacing w:val="15"/>
          <w:sz w:val="24"/>
          <w:szCs w:val="24"/>
        </w:rPr>
        <w:t xml:space="preserve"> </w:t>
      </w:r>
      <w:r w:rsidRPr="00D64B6E">
        <w:rPr>
          <w:rFonts w:cs="Times New Roman"/>
          <w:sz w:val="24"/>
          <w:szCs w:val="24"/>
        </w:rPr>
        <w:t>rebates</w:t>
      </w:r>
      <w:r w:rsidRPr="00D64B6E">
        <w:rPr>
          <w:rFonts w:cs="Times New Roman"/>
          <w:spacing w:val="13"/>
          <w:sz w:val="24"/>
          <w:szCs w:val="24"/>
        </w:rPr>
        <w:t xml:space="preserve"> </w:t>
      </w:r>
      <w:r w:rsidRPr="00D64B6E">
        <w:rPr>
          <w:rFonts w:cs="Times New Roman"/>
          <w:sz w:val="24"/>
          <w:szCs w:val="24"/>
        </w:rPr>
        <w:t>and other</w:t>
      </w:r>
      <w:r w:rsidRPr="00D64B6E">
        <w:rPr>
          <w:rFonts w:cs="Times New Roman"/>
          <w:spacing w:val="49"/>
          <w:sz w:val="24"/>
          <w:szCs w:val="24"/>
        </w:rPr>
        <w:t xml:space="preserve"> </w:t>
      </w:r>
      <w:r w:rsidRPr="00D64B6E">
        <w:rPr>
          <w:rFonts w:cs="Times New Roman"/>
          <w:sz w:val="24"/>
          <w:szCs w:val="24"/>
        </w:rPr>
        <w:t>application</w:t>
      </w:r>
      <w:r w:rsidRPr="00D64B6E">
        <w:rPr>
          <w:rFonts w:cs="Times New Roman"/>
          <w:spacing w:val="49"/>
          <w:sz w:val="24"/>
          <w:szCs w:val="24"/>
        </w:rPr>
        <w:t xml:space="preserve"> </w:t>
      </w:r>
      <w:r w:rsidRPr="00D64B6E">
        <w:rPr>
          <w:rFonts w:cs="Times New Roman"/>
          <w:sz w:val="24"/>
          <w:szCs w:val="24"/>
        </w:rPr>
        <w:t>process.</w:t>
      </w:r>
      <w:r w:rsidRPr="00D64B6E">
        <w:rPr>
          <w:rFonts w:cs="Times New Roman"/>
          <w:spacing w:val="43"/>
          <w:sz w:val="24"/>
          <w:szCs w:val="24"/>
        </w:rPr>
        <w:t xml:space="preserve"> </w:t>
      </w:r>
      <w:r w:rsidRPr="00D64B6E">
        <w:rPr>
          <w:rFonts w:cs="Times New Roman"/>
          <w:sz w:val="24"/>
          <w:szCs w:val="24"/>
        </w:rPr>
        <w:t>Notice</w:t>
      </w:r>
      <w:r w:rsidRPr="00D64B6E">
        <w:rPr>
          <w:rFonts w:cs="Times New Roman"/>
          <w:spacing w:val="48"/>
          <w:sz w:val="24"/>
          <w:szCs w:val="24"/>
        </w:rPr>
        <w:t xml:space="preserve"> </w:t>
      </w:r>
      <w:r w:rsidRPr="00D64B6E">
        <w:rPr>
          <w:rFonts w:cs="Times New Roman"/>
          <w:sz w:val="24"/>
          <w:szCs w:val="24"/>
        </w:rPr>
        <w:t>and</w:t>
      </w:r>
      <w:r w:rsidRPr="00D64B6E">
        <w:rPr>
          <w:rFonts w:cs="Times New Roman"/>
          <w:spacing w:val="49"/>
          <w:sz w:val="24"/>
          <w:szCs w:val="24"/>
        </w:rPr>
        <w:t xml:space="preserve"> </w:t>
      </w:r>
      <w:r w:rsidRPr="00D64B6E">
        <w:rPr>
          <w:rFonts w:cs="Times New Roman"/>
          <w:sz w:val="24"/>
          <w:szCs w:val="24"/>
        </w:rPr>
        <w:t>public</w:t>
      </w:r>
      <w:r w:rsidRPr="00D64B6E">
        <w:rPr>
          <w:rFonts w:cs="Times New Roman"/>
          <w:spacing w:val="50"/>
          <w:sz w:val="24"/>
          <w:szCs w:val="24"/>
        </w:rPr>
        <w:t xml:space="preserve"> </w:t>
      </w:r>
      <w:r w:rsidRPr="00D64B6E">
        <w:rPr>
          <w:rFonts w:cs="Times New Roman"/>
          <w:sz w:val="24"/>
          <w:szCs w:val="24"/>
        </w:rPr>
        <w:t>hearings</w:t>
      </w:r>
      <w:r w:rsidRPr="00D64B6E">
        <w:rPr>
          <w:rFonts w:cs="Times New Roman"/>
          <w:spacing w:val="48"/>
          <w:sz w:val="24"/>
          <w:szCs w:val="24"/>
        </w:rPr>
        <w:t xml:space="preserve"> </w:t>
      </w:r>
      <w:r w:rsidRPr="00D64B6E">
        <w:rPr>
          <w:rFonts w:cs="Times New Roman"/>
          <w:sz w:val="24"/>
          <w:szCs w:val="24"/>
        </w:rPr>
        <w:t>are</w:t>
      </w:r>
      <w:r w:rsidRPr="00D64B6E">
        <w:rPr>
          <w:rFonts w:cs="Times New Roman"/>
          <w:spacing w:val="49"/>
          <w:sz w:val="24"/>
          <w:szCs w:val="24"/>
        </w:rPr>
        <w:t xml:space="preserve"> </w:t>
      </w:r>
      <w:r w:rsidRPr="00D64B6E">
        <w:rPr>
          <w:rFonts w:cs="Times New Roman"/>
          <w:sz w:val="24"/>
          <w:szCs w:val="24"/>
        </w:rPr>
        <w:t>required</w:t>
      </w:r>
      <w:r w:rsidRPr="00D64B6E">
        <w:rPr>
          <w:rFonts w:cs="Times New Roman"/>
          <w:spacing w:val="49"/>
          <w:sz w:val="24"/>
          <w:szCs w:val="24"/>
        </w:rPr>
        <w:t xml:space="preserve"> </w:t>
      </w:r>
      <w:r w:rsidRPr="00D64B6E">
        <w:rPr>
          <w:rFonts w:cs="Times New Roman"/>
          <w:sz w:val="24"/>
          <w:szCs w:val="24"/>
        </w:rPr>
        <w:t>prior</w:t>
      </w:r>
      <w:r w:rsidRPr="00D64B6E">
        <w:rPr>
          <w:rFonts w:cs="Times New Roman"/>
          <w:spacing w:val="51"/>
          <w:sz w:val="24"/>
          <w:szCs w:val="24"/>
        </w:rPr>
        <w:t xml:space="preserve"> </w:t>
      </w:r>
      <w:r w:rsidRPr="00D64B6E">
        <w:rPr>
          <w:rFonts w:cs="Times New Roman"/>
          <w:sz w:val="24"/>
          <w:szCs w:val="24"/>
        </w:rPr>
        <w:t>to</w:t>
      </w:r>
      <w:r w:rsidRPr="00D64B6E">
        <w:rPr>
          <w:rFonts w:cs="Times New Roman"/>
          <w:spacing w:val="50"/>
          <w:sz w:val="24"/>
          <w:szCs w:val="24"/>
        </w:rPr>
        <w:t xml:space="preserve"> </w:t>
      </w:r>
      <w:r w:rsidRPr="00D64B6E">
        <w:rPr>
          <w:rFonts w:cs="Times New Roman"/>
          <w:sz w:val="24"/>
          <w:szCs w:val="24"/>
        </w:rPr>
        <w:t>adoption</w:t>
      </w:r>
      <w:r w:rsidRPr="00D64B6E">
        <w:rPr>
          <w:rFonts w:cs="Times New Roman"/>
          <w:spacing w:val="50"/>
          <w:sz w:val="24"/>
          <w:szCs w:val="24"/>
        </w:rPr>
        <w:t xml:space="preserve"> </w:t>
      </w:r>
      <w:r w:rsidRPr="00D64B6E">
        <w:rPr>
          <w:rFonts w:cs="Times New Roman"/>
          <w:sz w:val="24"/>
          <w:szCs w:val="24"/>
        </w:rPr>
        <w:t>of</w:t>
      </w:r>
      <w:r w:rsidRPr="00D64B6E">
        <w:rPr>
          <w:rFonts w:cs="Times New Roman"/>
          <w:spacing w:val="49"/>
          <w:sz w:val="24"/>
          <w:szCs w:val="24"/>
        </w:rPr>
        <w:t xml:space="preserve"> </w:t>
      </w:r>
      <w:r w:rsidRPr="00D64B6E">
        <w:rPr>
          <w:rFonts w:cs="Times New Roman"/>
          <w:sz w:val="24"/>
          <w:szCs w:val="24"/>
        </w:rPr>
        <w:t>the program.</w:t>
      </w:r>
    </w:p>
    <w:p w:rsidR="00D64B6E" w:rsidRPr="00D64B6E" w:rsidRDefault="00D64B6E" w:rsidP="00D64B6E">
      <w:pPr>
        <w:kinsoku w:val="0"/>
        <w:overflowPunct w:val="0"/>
        <w:autoSpaceDE w:val="0"/>
        <w:autoSpaceDN w:val="0"/>
        <w:adjustRightInd w:val="0"/>
        <w:spacing w:before="16" w:after="0" w:line="260" w:lineRule="exact"/>
        <w:rPr>
          <w:rFonts w:cs="Times New Roman"/>
          <w:sz w:val="24"/>
          <w:szCs w:val="24"/>
        </w:rPr>
      </w:pPr>
    </w:p>
    <w:p w:rsidR="00D64B6E" w:rsidRPr="00D64B6E" w:rsidRDefault="00D64B6E" w:rsidP="00D64B6E">
      <w:pPr>
        <w:kinsoku w:val="0"/>
        <w:overflowPunct w:val="0"/>
        <w:autoSpaceDE w:val="0"/>
        <w:autoSpaceDN w:val="0"/>
        <w:adjustRightInd w:val="0"/>
        <w:spacing w:after="0" w:line="240" w:lineRule="auto"/>
        <w:ind w:left="40" w:right="123"/>
        <w:jc w:val="both"/>
        <w:rPr>
          <w:rFonts w:cs="Times New Roman"/>
          <w:sz w:val="24"/>
          <w:szCs w:val="24"/>
        </w:rPr>
      </w:pPr>
      <w:r w:rsidRPr="00D64B6E">
        <w:rPr>
          <w:rFonts w:cs="Times New Roman"/>
          <w:sz w:val="24"/>
          <w:szCs w:val="24"/>
        </w:rPr>
        <w:t>Municipalities</w:t>
      </w:r>
      <w:r w:rsidRPr="00D64B6E">
        <w:rPr>
          <w:rFonts w:cs="Times New Roman"/>
          <w:spacing w:val="5"/>
          <w:sz w:val="24"/>
          <w:szCs w:val="24"/>
        </w:rPr>
        <w:t xml:space="preserve"> </w:t>
      </w:r>
      <w:r w:rsidRPr="00D64B6E">
        <w:rPr>
          <w:rFonts w:cs="Times New Roman"/>
          <w:sz w:val="24"/>
          <w:szCs w:val="24"/>
        </w:rPr>
        <w:t>are authori</w:t>
      </w:r>
      <w:r w:rsidRPr="00D64B6E">
        <w:rPr>
          <w:rFonts w:cs="Times New Roman"/>
          <w:spacing w:val="5"/>
          <w:sz w:val="24"/>
          <w:szCs w:val="24"/>
        </w:rPr>
        <w:t>z</w:t>
      </w:r>
      <w:r w:rsidRPr="00D64B6E">
        <w:rPr>
          <w:rFonts w:cs="Times New Roman"/>
          <w:sz w:val="24"/>
          <w:szCs w:val="24"/>
        </w:rPr>
        <w:t>ed to</w:t>
      </w:r>
      <w:r w:rsidRPr="00D64B6E">
        <w:rPr>
          <w:rFonts w:cs="Times New Roman"/>
          <w:spacing w:val="9"/>
          <w:sz w:val="24"/>
          <w:szCs w:val="24"/>
        </w:rPr>
        <w:t xml:space="preserve"> </w:t>
      </w:r>
      <w:r w:rsidRPr="00D64B6E">
        <w:rPr>
          <w:rFonts w:cs="Times New Roman"/>
          <w:sz w:val="24"/>
          <w:szCs w:val="24"/>
        </w:rPr>
        <w:t xml:space="preserve">create a </w:t>
      </w:r>
      <w:r w:rsidRPr="00D64B6E">
        <w:rPr>
          <w:rFonts w:cs="Times New Roman"/>
          <w:spacing w:val="6"/>
          <w:sz w:val="24"/>
          <w:szCs w:val="24"/>
        </w:rPr>
        <w:t>n</w:t>
      </w:r>
      <w:r w:rsidRPr="00D64B6E">
        <w:rPr>
          <w:rFonts w:cs="Times New Roman"/>
          <w:sz w:val="24"/>
          <w:szCs w:val="24"/>
        </w:rPr>
        <w:t>eighborhood</w:t>
      </w:r>
      <w:r w:rsidRPr="00D64B6E">
        <w:rPr>
          <w:rFonts w:cs="Times New Roman"/>
          <w:spacing w:val="5"/>
          <w:sz w:val="24"/>
          <w:szCs w:val="24"/>
        </w:rPr>
        <w:t xml:space="preserve"> </w:t>
      </w:r>
      <w:r w:rsidRPr="00D64B6E">
        <w:rPr>
          <w:rFonts w:cs="Times New Roman"/>
          <w:sz w:val="24"/>
          <w:szCs w:val="24"/>
        </w:rPr>
        <w:t>revitalization</w:t>
      </w:r>
      <w:r w:rsidRPr="00D64B6E">
        <w:rPr>
          <w:rFonts w:cs="Times New Roman"/>
          <w:spacing w:val="5"/>
          <w:sz w:val="24"/>
          <w:szCs w:val="24"/>
        </w:rPr>
        <w:t xml:space="preserve"> </w:t>
      </w:r>
      <w:r w:rsidRPr="00D64B6E">
        <w:rPr>
          <w:rFonts w:cs="Times New Roman"/>
          <w:sz w:val="24"/>
          <w:szCs w:val="24"/>
        </w:rPr>
        <w:t>fund for</w:t>
      </w:r>
      <w:r w:rsidRPr="00D64B6E">
        <w:rPr>
          <w:rFonts w:cs="Times New Roman"/>
          <w:spacing w:val="7"/>
          <w:sz w:val="24"/>
          <w:szCs w:val="24"/>
        </w:rPr>
        <w:t xml:space="preserve"> </w:t>
      </w:r>
      <w:r w:rsidRPr="00D64B6E">
        <w:rPr>
          <w:rFonts w:cs="Times New Roman"/>
          <w:sz w:val="24"/>
          <w:szCs w:val="24"/>
        </w:rPr>
        <w:t>this</w:t>
      </w:r>
      <w:r w:rsidRPr="00D64B6E">
        <w:rPr>
          <w:rFonts w:cs="Times New Roman"/>
          <w:spacing w:val="5"/>
          <w:sz w:val="24"/>
          <w:szCs w:val="24"/>
        </w:rPr>
        <w:t xml:space="preserve"> </w:t>
      </w:r>
      <w:r w:rsidRPr="00D64B6E">
        <w:rPr>
          <w:rFonts w:cs="Times New Roman"/>
          <w:sz w:val="24"/>
          <w:szCs w:val="24"/>
        </w:rPr>
        <w:t>purpose and</w:t>
      </w:r>
      <w:r w:rsidRPr="00D64B6E">
        <w:rPr>
          <w:rFonts w:cs="Times New Roman"/>
          <w:spacing w:val="7"/>
          <w:sz w:val="24"/>
          <w:szCs w:val="24"/>
        </w:rPr>
        <w:t xml:space="preserve"> </w:t>
      </w:r>
      <w:r w:rsidRPr="00D64B6E">
        <w:rPr>
          <w:rFonts w:cs="Times New Roman"/>
          <w:sz w:val="24"/>
          <w:szCs w:val="24"/>
        </w:rPr>
        <w:t>to place</w:t>
      </w:r>
      <w:r w:rsidRPr="00D64B6E">
        <w:rPr>
          <w:rFonts w:cs="Times New Roman"/>
          <w:spacing w:val="7"/>
          <w:sz w:val="24"/>
          <w:szCs w:val="24"/>
        </w:rPr>
        <w:t xml:space="preserve"> </w:t>
      </w:r>
      <w:r w:rsidRPr="00D64B6E">
        <w:rPr>
          <w:rFonts w:cs="Times New Roman"/>
          <w:sz w:val="24"/>
          <w:szCs w:val="24"/>
        </w:rPr>
        <w:t>moneys</w:t>
      </w:r>
      <w:r w:rsidRPr="00D64B6E">
        <w:rPr>
          <w:rFonts w:cs="Times New Roman"/>
          <w:spacing w:val="11"/>
          <w:sz w:val="24"/>
          <w:szCs w:val="24"/>
        </w:rPr>
        <w:t xml:space="preserve"> </w:t>
      </w:r>
      <w:r w:rsidRPr="00D64B6E">
        <w:rPr>
          <w:rFonts w:cs="Times New Roman"/>
          <w:sz w:val="24"/>
          <w:szCs w:val="24"/>
        </w:rPr>
        <w:t>in</w:t>
      </w:r>
      <w:r w:rsidRPr="00D64B6E">
        <w:rPr>
          <w:rFonts w:cs="Times New Roman"/>
          <w:spacing w:val="9"/>
          <w:sz w:val="24"/>
          <w:szCs w:val="24"/>
        </w:rPr>
        <w:t xml:space="preserve"> </w:t>
      </w:r>
      <w:r w:rsidRPr="00D64B6E">
        <w:rPr>
          <w:rFonts w:cs="Times New Roman"/>
          <w:sz w:val="24"/>
          <w:szCs w:val="24"/>
        </w:rPr>
        <w:t>said</w:t>
      </w:r>
      <w:r w:rsidRPr="00D64B6E">
        <w:rPr>
          <w:rFonts w:cs="Times New Roman"/>
          <w:spacing w:val="9"/>
          <w:sz w:val="24"/>
          <w:szCs w:val="24"/>
        </w:rPr>
        <w:t xml:space="preserve"> </w:t>
      </w:r>
      <w:r w:rsidRPr="00D64B6E">
        <w:rPr>
          <w:rFonts w:cs="Times New Roman"/>
          <w:sz w:val="24"/>
          <w:szCs w:val="24"/>
        </w:rPr>
        <w:t>fund</w:t>
      </w:r>
      <w:r w:rsidRPr="00D64B6E">
        <w:rPr>
          <w:rFonts w:cs="Times New Roman"/>
          <w:spacing w:val="11"/>
          <w:sz w:val="24"/>
          <w:szCs w:val="24"/>
        </w:rPr>
        <w:t xml:space="preserve"> </w:t>
      </w:r>
      <w:r w:rsidRPr="00D64B6E">
        <w:rPr>
          <w:rFonts w:cs="Times New Roman"/>
          <w:sz w:val="24"/>
          <w:szCs w:val="24"/>
        </w:rPr>
        <w:t>from</w:t>
      </w:r>
      <w:r w:rsidRPr="00D64B6E">
        <w:rPr>
          <w:rFonts w:cs="Times New Roman"/>
          <w:spacing w:val="8"/>
          <w:sz w:val="24"/>
          <w:szCs w:val="24"/>
        </w:rPr>
        <w:t xml:space="preserve"> </w:t>
      </w:r>
      <w:r w:rsidRPr="00D64B6E">
        <w:rPr>
          <w:rFonts w:cs="Times New Roman"/>
          <w:sz w:val="24"/>
          <w:szCs w:val="24"/>
        </w:rPr>
        <w:t>any</w:t>
      </w:r>
      <w:r w:rsidRPr="00D64B6E">
        <w:rPr>
          <w:rFonts w:cs="Times New Roman"/>
          <w:spacing w:val="8"/>
          <w:sz w:val="24"/>
          <w:szCs w:val="24"/>
        </w:rPr>
        <w:t xml:space="preserve"> </w:t>
      </w:r>
      <w:r w:rsidRPr="00D64B6E">
        <w:rPr>
          <w:rFonts w:cs="Times New Roman"/>
          <w:sz w:val="24"/>
          <w:szCs w:val="24"/>
        </w:rPr>
        <w:t>lawful</w:t>
      </w:r>
      <w:r w:rsidRPr="00D64B6E">
        <w:rPr>
          <w:rFonts w:cs="Times New Roman"/>
          <w:spacing w:val="10"/>
          <w:sz w:val="24"/>
          <w:szCs w:val="24"/>
        </w:rPr>
        <w:t xml:space="preserve"> </w:t>
      </w:r>
      <w:r w:rsidRPr="00D64B6E">
        <w:rPr>
          <w:rFonts w:cs="Times New Roman"/>
          <w:sz w:val="24"/>
          <w:szCs w:val="24"/>
        </w:rPr>
        <w:t>source</w:t>
      </w:r>
      <w:r w:rsidRPr="00D64B6E">
        <w:rPr>
          <w:rFonts w:cs="Times New Roman"/>
          <w:spacing w:val="12"/>
          <w:sz w:val="24"/>
          <w:szCs w:val="24"/>
        </w:rPr>
        <w:t xml:space="preserve"> </w:t>
      </w:r>
      <w:r w:rsidRPr="00D64B6E">
        <w:rPr>
          <w:rFonts w:cs="Times New Roman"/>
          <w:sz w:val="24"/>
          <w:szCs w:val="24"/>
        </w:rPr>
        <w:t>and</w:t>
      </w:r>
      <w:r w:rsidRPr="00D64B6E">
        <w:rPr>
          <w:rFonts w:cs="Times New Roman"/>
          <w:spacing w:val="8"/>
          <w:sz w:val="24"/>
          <w:szCs w:val="24"/>
        </w:rPr>
        <w:t xml:space="preserve"> </w:t>
      </w:r>
      <w:r w:rsidRPr="00D64B6E">
        <w:rPr>
          <w:rFonts w:cs="Times New Roman"/>
          <w:sz w:val="24"/>
          <w:szCs w:val="24"/>
        </w:rPr>
        <w:t>from</w:t>
      </w:r>
      <w:r w:rsidRPr="00D64B6E">
        <w:rPr>
          <w:rFonts w:cs="Times New Roman"/>
          <w:spacing w:val="8"/>
          <w:sz w:val="24"/>
          <w:szCs w:val="24"/>
        </w:rPr>
        <w:t xml:space="preserve"> </w:t>
      </w:r>
      <w:r w:rsidRPr="00D64B6E">
        <w:rPr>
          <w:rFonts w:cs="Times New Roman"/>
          <w:sz w:val="24"/>
          <w:szCs w:val="24"/>
        </w:rPr>
        <w:t>the</w:t>
      </w:r>
      <w:r w:rsidRPr="00D64B6E">
        <w:rPr>
          <w:rFonts w:cs="Times New Roman"/>
          <w:spacing w:val="13"/>
          <w:sz w:val="24"/>
          <w:szCs w:val="24"/>
        </w:rPr>
        <w:t xml:space="preserve"> </w:t>
      </w:r>
      <w:r w:rsidRPr="00D64B6E">
        <w:rPr>
          <w:rFonts w:cs="Times New Roman"/>
          <w:sz w:val="24"/>
          <w:szCs w:val="24"/>
        </w:rPr>
        <w:t>general</w:t>
      </w:r>
      <w:r w:rsidRPr="00D64B6E">
        <w:rPr>
          <w:rFonts w:cs="Times New Roman"/>
          <w:spacing w:val="8"/>
          <w:sz w:val="24"/>
          <w:szCs w:val="24"/>
        </w:rPr>
        <w:t xml:space="preserve"> </w:t>
      </w:r>
      <w:r w:rsidRPr="00D64B6E">
        <w:rPr>
          <w:rFonts w:cs="Times New Roman"/>
          <w:sz w:val="24"/>
          <w:szCs w:val="24"/>
        </w:rPr>
        <w:t>fund.</w:t>
      </w:r>
      <w:r w:rsidRPr="00D64B6E">
        <w:rPr>
          <w:rFonts w:cs="Times New Roman"/>
          <w:spacing w:val="20"/>
          <w:sz w:val="24"/>
          <w:szCs w:val="24"/>
        </w:rPr>
        <w:t xml:space="preserve"> </w:t>
      </w:r>
      <w:r w:rsidRPr="00D64B6E">
        <w:rPr>
          <w:rFonts w:cs="Times New Roman"/>
          <w:sz w:val="24"/>
          <w:szCs w:val="24"/>
        </w:rPr>
        <w:t>Any</w:t>
      </w:r>
      <w:r w:rsidRPr="00D64B6E">
        <w:rPr>
          <w:rFonts w:cs="Times New Roman"/>
          <w:spacing w:val="8"/>
          <w:sz w:val="24"/>
          <w:szCs w:val="24"/>
        </w:rPr>
        <w:t xml:space="preserve"> </w:t>
      </w:r>
      <w:r w:rsidRPr="00D64B6E">
        <w:rPr>
          <w:rFonts w:cs="Times New Roman"/>
          <w:sz w:val="24"/>
          <w:szCs w:val="24"/>
        </w:rPr>
        <w:t>two</w:t>
      </w:r>
      <w:r w:rsidRPr="00D64B6E">
        <w:rPr>
          <w:rFonts w:cs="Times New Roman"/>
          <w:spacing w:val="9"/>
          <w:sz w:val="24"/>
          <w:szCs w:val="24"/>
        </w:rPr>
        <w:t xml:space="preserve"> </w:t>
      </w:r>
      <w:r w:rsidRPr="00D64B6E">
        <w:rPr>
          <w:rFonts w:cs="Times New Roman"/>
          <w:sz w:val="24"/>
          <w:szCs w:val="24"/>
        </w:rPr>
        <w:t>or</w:t>
      </w:r>
      <w:r w:rsidRPr="00D64B6E">
        <w:rPr>
          <w:rFonts w:cs="Times New Roman"/>
          <w:spacing w:val="11"/>
          <w:sz w:val="24"/>
          <w:szCs w:val="24"/>
        </w:rPr>
        <w:t xml:space="preserve"> </w:t>
      </w:r>
      <w:r w:rsidRPr="00D64B6E">
        <w:rPr>
          <w:rFonts w:cs="Times New Roman"/>
          <w:sz w:val="24"/>
          <w:szCs w:val="24"/>
        </w:rPr>
        <w:t>more municipalities</w:t>
      </w:r>
      <w:r w:rsidRPr="00D64B6E">
        <w:rPr>
          <w:rFonts w:cs="Times New Roman"/>
          <w:spacing w:val="31"/>
          <w:sz w:val="24"/>
          <w:szCs w:val="24"/>
        </w:rPr>
        <w:t xml:space="preserve"> </w:t>
      </w:r>
      <w:r w:rsidRPr="00D64B6E">
        <w:rPr>
          <w:rFonts w:cs="Times New Roman"/>
          <w:sz w:val="24"/>
          <w:szCs w:val="24"/>
        </w:rPr>
        <w:t>may</w:t>
      </w:r>
      <w:r w:rsidRPr="00D64B6E">
        <w:rPr>
          <w:rFonts w:cs="Times New Roman"/>
          <w:spacing w:val="28"/>
          <w:sz w:val="24"/>
          <w:szCs w:val="24"/>
        </w:rPr>
        <w:t xml:space="preserve"> </w:t>
      </w:r>
      <w:r w:rsidRPr="00D64B6E">
        <w:rPr>
          <w:rFonts w:cs="Times New Roman"/>
          <w:sz w:val="24"/>
          <w:szCs w:val="24"/>
        </w:rPr>
        <w:t>enter</w:t>
      </w:r>
      <w:r w:rsidRPr="00D64B6E">
        <w:rPr>
          <w:rFonts w:cs="Times New Roman"/>
          <w:spacing w:val="33"/>
          <w:sz w:val="24"/>
          <w:szCs w:val="24"/>
        </w:rPr>
        <w:t xml:space="preserve"> </w:t>
      </w:r>
      <w:r w:rsidRPr="00D64B6E">
        <w:rPr>
          <w:rFonts w:cs="Times New Roman"/>
          <w:sz w:val="24"/>
          <w:szCs w:val="24"/>
        </w:rPr>
        <w:t>into</w:t>
      </w:r>
      <w:r w:rsidRPr="00D64B6E">
        <w:rPr>
          <w:rFonts w:cs="Times New Roman"/>
          <w:spacing w:val="31"/>
          <w:sz w:val="24"/>
          <w:szCs w:val="24"/>
        </w:rPr>
        <w:t xml:space="preserve"> </w:t>
      </w:r>
      <w:r w:rsidRPr="00D64B6E">
        <w:rPr>
          <w:rFonts w:cs="Times New Roman"/>
          <w:sz w:val="24"/>
          <w:szCs w:val="24"/>
        </w:rPr>
        <w:t>inter</w:t>
      </w:r>
      <w:r w:rsidRPr="00D64B6E">
        <w:rPr>
          <w:rFonts w:cs="Times New Roman"/>
          <w:spacing w:val="30"/>
          <w:sz w:val="24"/>
          <w:szCs w:val="24"/>
        </w:rPr>
        <w:t xml:space="preserve"> </w:t>
      </w:r>
      <w:r w:rsidRPr="00D64B6E">
        <w:rPr>
          <w:rFonts w:cs="Times New Roman"/>
          <w:sz w:val="24"/>
          <w:szCs w:val="24"/>
        </w:rPr>
        <w:t>local</w:t>
      </w:r>
      <w:r w:rsidRPr="00D64B6E">
        <w:rPr>
          <w:rFonts w:cs="Times New Roman"/>
          <w:spacing w:val="30"/>
          <w:sz w:val="24"/>
          <w:szCs w:val="24"/>
        </w:rPr>
        <w:t xml:space="preserve"> </w:t>
      </w:r>
      <w:r w:rsidRPr="00D64B6E">
        <w:rPr>
          <w:rFonts w:cs="Times New Roman"/>
          <w:sz w:val="24"/>
          <w:szCs w:val="24"/>
        </w:rPr>
        <w:t>cooperating</w:t>
      </w:r>
      <w:r w:rsidRPr="00D64B6E">
        <w:rPr>
          <w:rFonts w:cs="Times New Roman"/>
          <w:spacing w:val="30"/>
          <w:sz w:val="24"/>
          <w:szCs w:val="24"/>
        </w:rPr>
        <w:t xml:space="preserve"> </w:t>
      </w:r>
      <w:r w:rsidRPr="00D64B6E">
        <w:rPr>
          <w:rFonts w:cs="Times New Roman"/>
          <w:sz w:val="24"/>
          <w:szCs w:val="24"/>
        </w:rPr>
        <w:t>agreements</w:t>
      </w:r>
      <w:r w:rsidRPr="00D64B6E">
        <w:rPr>
          <w:rFonts w:cs="Times New Roman"/>
          <w:spacing w:val="30"/>
          <w:sz w:val="24"/>
          <w:szCs w:val="24"/>
        </w:rPr>
        <w:t xml:space="preserve"> </w:t>
      </w:r>
      <w:r w:rsidRPr="00D64B6E">
        <w:rPr>
          <w:rFonts w:cs="Times New Roman"/>
          <w:sz w:val="24"/>
          <w:szCs w:val="24"/>
        </w:rPr>
        <w:t>to</w:t>
      </w:r>
      <w:r w:rsidRPr="00D64B6E">
        <w:rPr>
          <w:rFonts w:cs="Times New Roman"/>
          <w:spacing w:val="31"/>
          <w:sz w:val="24"/>
          <w:szCs w:val="24"/>
        </w:rPr>
        <w:t xml:space="preserve"> </w:t>
      </w:r>
      <w:r w:rsidRPr="00D64B6E">
        <w:rPr>
          <w:rFonts w:cs="Times New Roman"/>
          <w:sz w:val="24"/>
          <w:szCs w:val="24"/>
        </w:rPr>
        <w:t>exercise</w:t>
      </w:r>
      <w:r w:rsidRPr="00D64B6E">
        <w:rPr>
          <w:rFonts w:cs="Times New Roman"/>
          <w:spacing w:val="32"/>
          <w:sz w:val="24"/>
          <w:szCs w:val="24"/>
        </w:rPr>
        <w:t xml:space="preserve"> </w:t>
      </w:r>
      <w:r w:rsidRPr="00D64B6E">
        <w:rPr>
          <w:rFonts w:cs="Times New Roman"/>
          <w:sz w:val="24"/>
          <w:szCs w:val="24"/>
        </w:rPr>
        <w:t>the</w:t>
      </w:r>
      <w:r w:rsidRPr="00D64B6E">
        <w:rPr>
          <w:rFonts w:cs="Times New Roman"/>
          <w:spacing w:val="30"/>
          <w:sz w:val="24"/>
          <w:szCs w:val="24"/>
        </w:rPr>
        <w:t xml:space="preserve"> </w:t>
      </w:r>
      <w:r w:rsidRPr="00D64B6E">
        <w:rPr>
          <w:rFonts w:cs="Times New Roman"/>
          <w:sz w:val="24"/>
          <w:szCs w:val="24"/>
        </w:rPr>
        <w:t>powers</w:t>
      </w:r>
      <w:r w:rsidRPr="00D64B6E">
        <w:rPr>
          <w:rFonts w:cs="Times New Roman"/>
          <w:spacing w:val="29"/>
          <w:sz w:val="24"/>
          <w:szCs w:val="24"/>
        </w:rPr>
        <w:t xml:space="preserve"> </w:t>
      </w:r>
      <w:r w:rsidRPr="00D64B6E">
        <w:rPr>
          <w:rFonts w:cs="Times New Roman"/>
          <w:sz w:val="24"/>
          <w:szCs w:val="24"/>
        </w:rPr>
        <w:t>under</w:t>
      </w:r>
      <w:r w:rsidRPr="005B0836">
        <w:rPr>
          <w:rFonts w:cs="Times New Roman"/>
          <w:sz w:val="24"/>
          <w:szCs w:val="24"/>
        </w:rPr>
        <w:t xml:space="preserve"> </w:t>
      </w:r>
      <w:r w:rsidRPr="00D64B6E">
        <w:rPr>
          <w:rFonts w:cs="Times New Roman"/>
          <w:sz w:val="24"/>
          <w:szCs w:val="24"/>
        </w:rPr>
        <w:t>this act.</w:t>
      </w:r>
    </w:p>
    <w:p w:rsidR="00D64B6E" w:rsidRPr="005B0836" w:rsidRDefault="00F25D0E" w:rsidP="005B0836">
      <w:pPr>
        <w:rPr>
          <w:b/>
          <w:sz w:val="24"/>
          <w:szCs w:val="24"/>
        </w:rPr>
      </w:pPr>
      <w:r w:rsidRPr="005B0836">
        <w:rPr>
          <w:b/>
          <w:sz w:val="24"/>
          <w:szCs w:val="24"/>
        </w:rPr>
        <w:br w:type="page"/>
      </w:r>
    </w:p>
    <w:p w:rsidR="00C553AA" w:rsidRPr="005B0836" w:rsidRDefault="000B0A5A" w:rsidP="008C73C4">
      <w:pPr>
        <w:contextualSpacing/>
        <w:jc w:val="both"/>
        <w:rPr>
          <w:b/>
          <w:sz w:val="24"/>
          <w:szCs w:val="24"/>
        </w:rPr>
      </w:pPr>
      <w:r w:rsidRPr="005B0836">
        <w:rPr>
          <w:b/>
          <w:sz w:val="24"/>
          <w:szCs w:val="24"/>
        </w:rPr>
        <w:lastRenderedPageBreak/>
        <w:t>Purpose:</w:t>
      </w:r>
    </w:p>
    <w:p w:rsidR="000B0A5A" w:rsidRPr="005B0836" w:rsidRDefault="00936F74" w:rsidP="008C73C4">
      <w:pPr>
        <w:contextualSpacing/>
        <w:jc w:val="both"/>
        <w:rPr>
          <w:sz w:val="24"/>
          <w:szCs w:val="24"/>
        </w:rPr>
      </w:pPr>
      <w:r w:rsidRPr="005B0836">
        <w:rPr>
          <w:sz w:val="24"/>
          <w:szCs w:val="24"/>
        </w:rPr>
        <w:t>This Neighborhood Revitalization Plan is intended to promote the rehabilitation, conservation and/or redevelopment of the designated Neighborhood Revitalization Area within the City of Leavenworth in order to protect the public health, safety and welfare of the residents of the city.  A tax rebate incentive based on the incremental increase of qualified improvements will be available to property owners in the designated Neighborhood Revi</w:t>
      </w:r>
      <w:r w:rsidR="00D64B6E" w:rsidRPr="005B0836">
        <w:rPr>
          <w:sz w:val="24"/>
          <w:szCs w:val="24"/>
        </w:rPr>
        <w:t xml:space="preserve">talization Area in accordance with the provisions of K.S.A. 12-17, </w:t>
      </w:r>
      <w:proofErr w:type="gramStart"/>
      <w:r w:rsidR="00D64B6E" w:rsidRPr="005B0836">
        <w:rPr>
          <w:sz w:val="24"/>
          <w:szCs w:val="24"/>
        </w:rPr>
        <w:t>114 et seq.</w:t>
      </w:r>
      <w:proofErr w:type="gramEnd"/>
    </w:p>
    <w:p w:rsidR="005B0836" w:rsidRPr="005B0836" w:rsidRDefault="005B0836" w:rsidP="008C73C4">
      <w:pPr>
        <w:contextualSpacing/>
        <w:jc w:val="both"/>
        <w:rPr>
          <w:sz w:val="24"/>
          <w:szCs w:val="24"/>
        </w:rPr>
      </w:pPr>
    </w:p>
    <w:p w:rsidR="005B0836" w:rsidRPr="005B0836" w:rsidRDefault="005B0836" w:rsidP="008C73C4">
      <w:pPr>
        <w:contextualSpacing/>
        <w:jc w:val="both"/>
        <w:rPr>
          <w:sz w:val="24"/>
          <w:szCs w:val="24"/>
        </w:rPr>
      </w:pPr>
      <w:r w:rsidRPr="005B0836">
        <w:rPr>
          <w:sz w:val="24"/>
          <w:szCs w:val="24"/>
        </w:rPr>
        <w:t>In accordance with K.S.A 12-17, 118 a tax rebate incentive will be available to property owners for certain improvements that raise the appraised value of residential and commercial property.</w:t>
      </w:r>
    </w:p>
    <w:p w:rsidR="005B0836" w:rsidRPr="005B0836" w:rsidRDefault="005B0836" w:rsidP="008C73C4">
      <w:pPr>
        <w:contextualSpacing/>
        <w:jc w:val="both"/>
        <w:rPr>
          <w:sz w:val="24"/>
          <w:szCs w:val="24"/>
        </w:rPr>
      </w:pPr>
    </w:p>
    <w:p w:rsidR="005B0836" w:rsidRPr="005B0836" w:rsidRDefault="005B0836" w:rsidP="008C73C4">
      <w:pPr>
        <w:contextualSpacing/>
        <w:jc w:val="both"/>
        <w:rPr>
          <w:sz w:val="24"/>
          <w:szCs w:val="24"/>
        </w:rPr>
      </w:pPr>
      <w:r w:rsidRPr="005B0836">
        <w:rPr>
          <w:sz w:val="24"/>
          <w:szCs w:val="24"/>
        </w:rPr>
        <w:t xml:space="preserve">In accordance with K.S.A. 12-11, 114 et seq. the City Commission conducted a public hearing on </w:t>
      </w:r>
      <w:r w:rsidR="00B7778C">
        <w:rPr>
          <w:sz w:val="24"/>
          <w:szCs w:val="24"/>
        </w:rPr>
        <w:t>January 10</w:t>
      </w:r>
      <w:r w:rsidRPr="005B0836">
        <w:rPr>
          <w:sz w:val="24"/>
          <w:szCs w:val="24"/>
        </w:rPr>
        <w:t>, 201</w:t>
      </w:r>
      <w:r w:rsidR="00B7778C">
        <w:rPr>
          <w:sz w:val="24"/>
          <w:szCs w:val="24"/>
        </w:rPr>
        <w:t>7</w:t>
      </w:r>
      <w:r w:rsidRPr="005B0836">
        <w:rPr>
          <w:sz w:val="24"/>
          <w:szCs w:val="24"/>
        </w:rPr>
        <w:t xml:space="preserve"> and considered the Neighborhood Revitalization Plan.  Accordingly, the City Commission designates that the described area meets the conditions contained in K.S.A. 12-17, 115 to be designated as a Neighborhood Revitalization Area.</w:t>
      </w:r>
    </w:p>
    <w:p w:rsidR="005A2325" w:rsidRPr="005B0836" w:rsidRDefault="005B0836" w:rsidP="005B0836">
      <w:pPr>
        <w:rPr>
          <w:sz w:val="24"/>
          <w:szCs w:val="24"/>
        </w:rPr>
      </w:pPr>
      <w:r w:rsidRPr="005B0836">
        <w:rPr>
          <w:sz w:val="24"/>
          <w:szCs w:val="24"/>
        </w:rPr>
        <w:br w:type="page"/>
      </w:r>
    </w:p>
    <w:p w:rsidR="00CC3CD1" w:rsidRPr="005B0836" w:rsidRDefault="00CC3CD1" w:rsidP="008C73C4">
      <w:pPr>
        <w:contextualSpacing/>
        <w:jc w:val="both"/>
        <w:rPr>
          <w:b/>
          <w:sz w:val="24"/>
          <w:szCs w:val="24"/>
        </w:rPr>
      </w:pPr>
      <w:r w:rsidRPr="005B0836">
        <w:rPr>
          <w:b/>
          <w:sz w:val="24"/>
          <w:szCs w:val="24"/>
        </w:rPr>
        <w:lastRenderedPageBreak/>
        <w:t xml:space="preserve">Part 1: </w:t>
      </w:r>
      <w:r w:rsidR="00D64B6E" w:rsidRPr="005B0836">
        <w:rPr>
          <w:b/>
          <w:sz w:val="24"/>
          <w:szCs w:val="24"/>
        </w:rPr>
        <w:t>Description of Neighborhood Revitalization Area</w:t>
      </w:r>
    </w:p>
    <w:p w:rsidR="00D64B6E" w:rsidRPr="005B0836" w:rsidRDefault="00D64B6E" w:rsidP="00D64B6E">
      <w:pPr>
        <w:pStyle w:val="BodyText"/>
        <w:kinsoku w:val="0"/>
        <w:overflowPunct w:val="0"/>
        <w:spacing w:line="245" w:lineRule="exact"/>
        <w:rPr>
          <w:rFonts w:asciiTheme="minorHAnsi" w:hAnsiTheme="minorHAnsi"/>
        </w:rPr>
      </w:pPr>
      <w:r w:rsidRPr="005B0836">
        <w:rPr>
          <w:rFonts w:asciiTheme="minorHAnsi" w:hAnsiTheme="minorHAnsi"/>
        </w:rPr>
        <w:t>A neighborhood revitalization area falls into one or more of three categories:</w:t>
      </w:r>
    </w:p>
    <w:p w:rsidR="00D64B6E" w:rsidRPr="005B0836" w:rsidRDefault="00D64B6E" w:rsidP="00D64B6E">
      <w:pPr>
        <w:kinsoku w:val="0"/>
        <w:overflowPunct w:val="0"/>
        <w:spacing w:line="200" w:lineRule="exact"/>
        <w:rPr>
          <w:sz w:val="24"/>
          <w:szCs w:val="24"/>
        </w:rPr>
      </w:pPr>
    </w:p>
    <w:p w:rsidR="00D64B6E" w:rsidRPr="005B0836" w:rsidRDefault="00D64B6E" w:rsidP="00D64B6E">
      <w:pPr>
        <w:pStyle w:val="BodyText"/>
        <w:numPr>
          <w:ilvl w:val="0"/>
          <w:numId w:val="7"/>
        </w:numPr>
        <w:tabs>
          <w:tab w:val="left" w:pos="820"/>
        </w:tabs>
        <w:kinsoku w:val="0"/>
        <w:overflowPunct w:val="0"/>
        <w:spacing w:before="29" w:line="276" w:lineRule="auto"/>
        <w:ind w:left="820" w:right="127"/>
        <w:jc w:val="both"/>
        <w:rPr>
          <w:rFonts w:asciiTheme="minorHAnsi" w:hAnsiTheme="minorHAnsi"/>
        </w:rPr>
      </w:pPr>
      <w:r w:rsidRPr="005B0836">
        <w:rPr>
          <w:rFonts w:asciiTheme="minorHAnsi" w:hAnsiTheme="minorHAnsi"/>
        </w:rPr>
        <w:t>An area with a predominance of buildings or improvements that are dilapidated, deteriorated, obsolete, inadequately ventilated and lighted, lacking provision for sanitation and open spaces with high population densities and overcrowding, to an extent that life or property is endangered.</w:t>
      </w:r>
    </w:p>
    <w:p w:rsidR="00D64B6E" w:rsidRPr="005B0836" w:rsidRDefault="00D64B6E" w:rsidP="00D64B6E">
      <w:pPr>
        <w:pStyle w:val="BodyText"/>
        <w:numPr>
          <w:ilvl w:val="0"/>
          <w:numId w:val="7"/>
        </w:numPr>
        <w:tabs>
          <w:tab w:val="left" w:pos="820"/>
        </w:tabs>
        <w:kinsoku w:val="0"/>
        <w:overflowPunct w:val="0"/>
        <w:spacing w:line="275" w:lineRule="auto"/>
        <w:ind w:left="820" w:right="266"/>
        <w:jc w:val="both"/>
        <w:rPr>
          <w:rFonts w:asciiTheme="minorHAnsi" w:hAnsiTheme="minorHAnsi"/>
        </w:rPr>
      </w:pPr>
      <w:r w:rsidRPr="005B0836">
        <w:rPr>
          <w:rFonts w:asciiTheme="minorHAnsi" w:hAnsiTheme="minorHAnsi"/>
        </w:rPr>
        <w:t>An area with a predominance of</w:t>
      </w:r>
      <w:r w:rsidRPr="005B0836">
        <w:rPr>
          <w:rFonts w:asciiTheme="minorHAnsi" w:hAnsiTheme="minorHAnsi"/>
          <w:spacing w:val="-5"/>
        </w:rPr>
        <w:t xml:space="preserve"> </w:t>
      </w:r>
      <w:r w:rsidRPr="005B0836">
        <w:rPr>
          <w:rFonts w:asciiTheme="minorHAnsi" w:hAnsiTheme="minorHAnsi"/>
        </w:rPr>
        <w:t>deteriorated, dilapidated, unsafe and unhealt</w:t>
      </w:r>
      <w:r w:rsidRPr="005B0836">
        <w:rPr>
          <w:rFonts w:asciiTheme="minorHAnsi" w:hAnsiTheme="minorHAnsi"/>
          <w:spacing w:val="5"/>
        </w:rPr>
        <w:t>h</w:t>
      </w:r>
      <w:r w:rsidRPr="005B0836">
        <w:rPr>
          <w:rFonts w:asciiTheme="minorHAnsi" w:hAnsiTheme="minorHAnsi"/>
        </w:rPr>
        <w:t>y conditions that inhibit growth of the municipality or constitute an economic liability for the public health, safety or welfare.</w:t>
      </w:r>
    </w:p>
    <w:p w:rsidR="00D64B6E" w:rsidRPr="005B0836" w:rsidRDefault="00D64B6E" w:rsidP="00D64B6E">
      <w:pPr>
        <w:pStyle w:val="BodyText"/>
        <w:tabs>
          <w:tab w:val="left" w:pos="820"/>
        </w:tabs>
        <w:kinsoku w:val="0"/>
        <w:overflowPunct w:val="0"/>
        <w:spacing w:line="275" w:lineRule="auto"/>
        <w:ind w:left="820" w:right="266"/>
        <w:jc w:val="both"/>
        <w:rPr>
          <w:rFonts w:asciiTheme="minorHAnsi" w:hAnsiTheme="minorHAnsi"/>
        </w:rPr>
      </w:pPr>
    </w:p>
    <w:p w:rsidR="00D64B6E" w:rsidRPr="005B0836" w:rsidRDefault="00D64B6E" w:rsidP="00D64B6E">
      <w:pPr>
        <w:pStyle w:val="BodyText"/>
        <w:numPr>
          <w:ilvl w:val="0"/>
          <w:numId w:val="7"/>
        </w:numPr>
        <w:tabs>
          <w:tab w:val="left" w:pos="820"/>
        </w:tabs>
        <w:kinsoku w:val="0"/>
        <w:overflowPunct w:val="0"/>
        <w:spacing w:before="4"/>
        <w:ind w:left="820"/>
        <w:jc w:val="both"/>
        <w:rPr>
          <w:rFonts w:asciiTheme="minorHAnsi" w:hAnsiTheme="minorHAnsi"/>
        </w:rPr>
      </w:pPr>
      <w:r w:rsidRPr="005B0836">
        <w:rPr>
          <w:rFonts w:asciiTheme="minorHAnsi" w:hAnsiTheme="minorHAnsi"/>
        </w:rPr>
        <w:t>An area with a predominance of buildings that are historic or architecturally significant and should be preserved or restored for productive use.</w:t>
      </w:r>
    </w:p>
    <w:p w:rsidR="00FF7587" w:rsidRDefault="00FF7587">
      <w:pPr>
        <w:rPr>
          <w:b/>
          <w:i/>
          <w:sz w:val="24"/>
          <w:szCs w:val="24"/>
        </w:rPr>
      </w:pPr>
      <w:r>
        <w:rPr>
          <w:b/>
          <w:i/>
          <w:sz w:val="24"/>
          <w:szCs w:val="24"/>
        </w:rPr>
        <w:br w:type="page"/>
      </w:r>
    </w:p>
    <w:p w:rsidR="00D64B6E" w:rsidRPr="005B0836" w:rsidRDefault="00D64B6E" w:rsidP="008C73C4">
      <w:pPr>
        <w:contextualSpacing/>
        <w:jc w:val="both"/>
        <w:rPr>
          <w:b/>
          <w:i/>
          <w:sz w:val="24"/>
          <w:szCs w:val="24"/>
        </w:rPr>
      </w:pPr>
    </w:p>
    <w:p w:rsidR="00CC3CD1" w:rsidRDefault="00FF7587" w:rsidP="008C73C4">
      <w:pPr>
        <w:contextualSpacing/>
        <w:jc w:val="both"/>
        <w:rPr>
          <w:sz w:val="24"/>
          <w:szCs w:val="24"/>
        </w:rPr>
      </w:pPr>
      <w:r w:rsidRPr="00FF7587">
        <w:rPr>
          <w:sz w:val="24"/>
          <w:szCs w:val="24"/>
        </w:rPr>
        <w:t>The Neighborhood Revitalization Area is legally described as follows:</w:t>
      </w:r>
    </w:p>
    <w:p w:rsidR="00FF7587" w:rsidRDefault="00FF7587" w:rsidP="008C73C4">
      <w:pPr>
        <w:contextualSpacing/>
        <w:jc w:val="both"/>
        <w:rPr>
          <w:sz w:val="24"/>
          <w:szCs w:val="24"/>
        </w:rPr>
      </w:pPr>
    </w:p>
    <w:p w:rsidR="00FF7587" w:rsidRDefault="00FF7587" w:rsidP="00FF7587">
      <w:r>
        <w:t>A TRACT OF LAND IN THE CITY OF LEAVENWORTH, LEAVENWORTH COUNTY, KANSAS; AS MORE PARTICULARLY DESCRIBED AS FOLLOW:</w:t>
      </w:r>
    </w:p>
    <w:p w:rsidR="00FF7587" w:rsidRDefault="00FF7587" w:rsidP="00FF7587"/>
    <w:p w:rsidR="00FF7587" w:rsidRDefault="00FF7587" w:rsidP="00FF7587">
      <w:r>
        <w:t>BEGINNING AT THE INTERSECTION OF THE CENTERLINES OF 10TH ST. AND METROPOLITAN AVE.; THENCE EASTERLY ALONG THE CENTERLINE OF METROPOLITAN AVE., TO THE INTERSECTION OF THE CENTERLINES OF METROPOLITAN AVE. AND 7TH ST.; THENCE SOUTHERLY ALONG THE CENTERLINE OF 7TH ST., TO THE INTERSECTION OF THE CENTERLINES OF 7TH ST. AND PAWNEE ST.; THENCE EASTERLY ALONG THE CENTERLINE OF PAWNEE ST., TO THE INTERSECTION OF THE CENTERLINES OF PAWNEE ST. AND 4TH ST.; THENCE NORTHERLY ALONG THE CENTERLINE OF 4TH ST., TO THE INTERSECTION OF THE CENTERLINES OF 4TH ST. AND METROPOLITAN AVE.; THENCE EASTERLY ALONG THE CENTERLINE OF METROPOLITAN AVE., TO THE INTERSECTION OF THE CENTERLINES OF METROPOLITAN AVE. AND ESPLANADE ST. AS IT EXTENDS NORTH TO METROPOLITAN  AVE.; THENCE SOUTHERLY ALONG THE CENTERLINE OF ESPLANADE ST., TO THE INTERSECTION OF THE CENTERLINES OF ESPLANADE ST. AND SENECA ST., THENCE WESTERLY ALONG THE CENTERLINE OF SENECA ST., TO THE INTERSECTION OF THE CENTERLINES OF SENECA ST. AND 4TH ST.; THENCE SOUTHERLY ALONG THE CENTERLINE OF 4TH ST., TO THE INTERSECTION OF THE CENTERLINES OF 4TH ST. AND CHOCTAW ST.; THENCE EASTERLY ALONG THE CENTERLINE OF CHOCTAW ST., TO THE INTERSECTION OF THE CENTERLINES OF CHOCTAW ST. AND ESPLANADE ST.; THENCE SOUTHERLY ALONG THE CENTERLINE OF ESPLANADE ST., TO THE INTERSECTION OF THE CENTERLINES OF ESPLANADE ST. AND SPRUCE ST.; THENCE WESTERLY ALONG THE CENTERLINE OF SPRUCE ST., TO THE INTERSECTION OF THE CENTERLINES OF SPRUCE ST. AND 10TH ST.; THENCE NORTHERLY ALONG THE CENTERLINE OF 10TH ST., TO THE INTERSECTION OF THE CENTERLINES OF 10TH ST. AND MIAMI ST.; THENCE WESTERLY ALONG THE CENTERLINE OF MIAMI ST., TO THE INTERSECTION OF THE CENTERLINES OF MIAMI ST. AS IT EXTENDS WEST AND 11TH ST. AS IT EXTENDS SOUTH; THENCE NORTHERLY ALONG THE CENTERLINE OF 11TH ST., TO THE INTERSECTION OF THE CENTERLINES OF 11TH ST. AND OTTAWA ST.; THENCE EASTERLY ALONG THE CENTERLINE OF OTTAWA ST., TO THE INTERSECTION OF THE CENTERLINES OF OTTAWA ST. AND 10TH ST.; THENCE NORTHERLY ALONG THE CENTERLINE OF 10TH ST.; TO THE POINT OF BEGINNING.</w:t>
      </w:r>
    </w:p>
    <w:p w:rsidR="007A5263" w:rsidRDefault="007A5263" w:rsidP="008C73C4">
      <w:pPr>
        <w:contextualSpacing/>
        <w:jc w:val="both"/>
        <w:rPr>
          <w:sz w:val="24"/>
          <w:szCs w:val="24"/>
        </w:rPr>
      </w:pPr>
      <w:r>
        <w:rPr>
          <w:sz w:val="24"/>
          <w:szCs w:val="24"/>
        </w:rPr>
        <w:t>And;</w:t>
      </w:r>
    </w:p>
    <w:p w:rsidR="007A5263" w:rsidRDefault="007A5263" w:rsidP="008C73C4">
      <w:pPr>
        <w:contextualSpacing/>
        <w:jc w:val="both"/>
        <w:rPr>
          <w:sz w:val="24"/>
          <w:szCs w:val="24"/>
        </w:rPr>
      </w:pPr>
      <w:r>
        <w:rPr>
          <w:sz w:val="24"/>
          <w:szCs w:val="24"/>
        </w:rPr>
        <w:t>LEAVENWORTH, PLT ORIG, S25, T08, R22E, BLOCK 22, LOT 24-32</w:t>
      </w:r>
    </w:p>
    <w:p w:rsidR="007A5263" w:rsidRDefault="007A5263" w:rsidP="008C73C4">
      <w:pPr>
        <w:contextualSpacing/>
        <w:jc w:val="both"/>
        <w:rPr>
          <w:sz w:val="24"/>
          <w:szCs w:val="24"/>
        </w:rPr>
      </w:pPr>
    </w:p>
    <w:p w:rsidR="007A5263" w:rsidRDefault="007A5263" w:rsidP="008C73C4">
      <w:pPr>
        <w:contextualSpacing/>
        <w:jc w:val="both"/>
        <w:rPr>
          <w:sz w:val="24"/>
          <w:szCs w:val="24"/>
        </w:rPr>
      </w:pPr>
      <w:r>
        <w:rPr>
          <w:sz w:val="24"/>
          <w:szCs w:val="24"/>
        </w:rPr>
        <w:t>And;</w:t>
      </w:r>
    </w:p>
    <w:p w:rsidR="007A5263" w:rsidRDefault="007A5263" w:rsidP="008C73C4">
      <w:pPr>
        <w:contextualSpacing/>
        <w:jc w:val="both"/>
        <w:rPr>
          <w:sz w:val="24"/>
          <w:szCs w:val="24"/>
        </w:rPr>
      </w:pPr>
      <w:r>
        <w:rPr>
          <w:sz w:val="24"/>
          <w:szCs w:val="24"/>
        </w:rPr>
        <w:t>LEAVENWORTH, PLT ORIG, S25, T08, R22E, BLOCK 19, LT 16 &amp; W .04’(S) LT 15</w:t>
      </w:r>
    </w:p>
    <w:p w:rsidR="007A5263" w:rsidRDefault="007A5263" w:rsidP="008C73C4">
      <w:pPr>
        <w:contextualSpacing/>
        <w:jc w:val="both"/>
        <w:rPr>
          <w:sz w:val="24"/>
          <w:szCs w:val="24"/>
        </w:rPr>
      </w:pPr>
    </w:p>
    <w:p w:rsidR="007A5263" w:rsidRDefault="007A5263" w:rsidP="008C73C4">
      <w:pPr>
        <w:contextualSpacing/>
        <w:jc w:val="both"/>
        <w:rPr>
          <w:sz w:val="24"/>
          <w:szCs w:val="24"/>
        </w:rPr>
      </w:pPr>
      <w:r>
        <w:rPr>
          <w:sz w:val="24"/>
          <w:szCs w:val="24"/>
        </w:rPr>
        <w:t>And;</w:t>
      </w:r>
    </w:p>
    <w:p w:rsidR="007A5263" w:rsidRDefault="007A5263" w:rsidP="008C73C4">
      <w:pPr>
        <w:contextualSpacing/>
        <w:jc w:val="both"/>
        <w:rPr>
          <w:sz w:val="24"/>
          <w:szCs w:val="24"/>
        </w:rPr>
      </w:pPr>
      <w:r>
        <w:rPr>
          <w:sz w:val="24"/>
          <w:szCs w:val="24"/>
        </w:rPr>
        <w:lastRenderedPageBreak/>
        <w:t>LEAVENWORTH, PLT ORIG S25, T08, R22E, BLOCK 19, LOTS 12-14 $ E6’ LT 15 &amp; N1/2 VAC N/S ALLEY ADJ</w:t>
      </w:r>
    </w:p>
    <w:p w:rsidR="007A5263" w:rsidRDefault="007A5263" w:rsidP="008C73C4">
      <w:pPr>
        <w:contextualSpacing/>
        <w:jc w:val="both"/>
        <w:rPr>
          <w:sz w:val="24"/>
          <w:szCs w:val="24"/>
        </w:rPr>
      </w:pPr>
    </w:p>
    <w:p w:rsidR="007A5263" w:rsidRDefault="007A5263" w:rsidP="008C73C4">
      <w:pPr>
        <w:contextualSpacing/>
        <w:jc w:val="both"/>
        <w:rPr>
          <w:sz w:val="24"/>
          <w:szCs w:val="24"/>
        </w:rPr>
      </w:pPr>
      <w:r>
        <w:rPr>
          <w:sz w:val="24"/>
          <w:szCs w:val="24"/>
        </w:rPr>
        <w:t>And;</w:t>
      </w:r>
    </w:p>
    <w:p w:rsidR="007A5263" w:rsidRDefault="007A5263" w:rsidP="008C73C4">
      <w:pPr>
        <w:contextualSpacing/>
        <w:jc w:val="both"/>
        <w:rPr>
          <w:sz w:val="24"/>
          <w:szCs w:val="24"/>
        </w:rPr>
      </w:pPr>
      <w:r>
        <w:rPr>
          <w:sz w:val="24"/>
          <w:szCs w:val="24"/>
        </w:rPr>
        <w:t>LEAVENWORTH, PLT ORIG, S36, T08, R22E, BLOCK 21, LTS 20-25 &amp; W2’ LT 26</w:t>
      </w:r>
    </w:p>
    <w:p w:rsidR="007A5263" w:rsidRDefault="007A5263" w:rsidP="008C73C4">
      <w:pPr>
        <w:contextualSpacing/>
        <w:jc w:val="both"/>
        <w:rPr>
          <w:sz w:val="24"/>
          <w:szCs w:val="24"/>
        </w:rPr>
      </w:pPr>
    </w:p>
    <w:p w:rsidR="007A5263" w:rsidRDefault="007A5263" w:rsidP="008C73C4">
      <w:pPr>
        <w:contextualSpacing/>
        <w:jc w:val="both"/>
        <w:rPr>
          <w:sz w:val="24"/>
          <w:szCs w:val="24"/>
        </w:rPr>
      </w:pPr>
      <w:r>
        <w:rPr>
          <w:sz w:val="24"/>
          <w:szCs w:val="24"/>
        </w:rPr>
        <w:t>And;</w:t>
      </w:r>
    </w:p>
    <w:p w:rsidR="007A5263" w:rsidRDefault="007A5263" w:rsidP="008C73C4">
      <w:pPr>
        <w:contextualSpacing/>
        <w:jc w:val="both"/>
        <w:rPr>
          <w:sz w:val="24"/>
          <w:szCs w:val="24"/>
        </w:rPr>
      </w:pPr>
      <w:r>
        <w:rPr>
          <w:sz w:val="24"/>
          <w:szCs w:val="24"/>
        </w:rPr>
        <w:t>LEAVENWORTH, PLT ORIG, S25, T08, R22E, BLOCK 19, S90’ LOT 17</w:t>
      </w:r>
    </w:p>
    <w:p w:rsidR="007A5263" w:rsidRDefault="007A5263" w:rsidP="008C73C4">
      <w:pPr>
        <w:contextualSpacing/>
        <w:jc w:val="both"/>
        <w:rPr>
          <w:sz w:val="24"/>
          <w:szCs w:val="24"/>
        </w:rPr>
      </w:pPr>
    </w:p>
    <w:p w:rsidR="007A5263" w:rsidRDefault="007A5263" w:rsidP="008C73C4">
      <w:pPr>
        <w:contextualSpacing/>
        <w:jc w:val="both"/>
        <w:rPr>
          <w:sz w:val="24"/>
          <w:szCs w:val="24"/>
        </w:rPr>
      </w:pPr>
      <w:r>
        <w:rPr>
          <w:sz w:val="24"/>
          <w:szCs w:val="24"/>
        </w:rPr>
        <w:t>And;</w:t>
      </w:r>
    </w:p>
    <w:p w:rsidR="007A5263" w:rsidRDefault="007A5263" w:rsidP="008C73C4">
      <w:pPr>
        <w:contextualSpacing/>
        <w:jc w:val="both"/>
        <w:rPr>
          <w:sz w:val="24"/>
          <w:szCs w:val="24"/>
        </w:rPr>
      </w:pPr>
      <w:r>
        <w:rPr>
          <w:sz w:val="24"/>
          <w:szCs w:val="24"/>
        </w:rPr>
        <w:t>LEAVENWORTH, PLT ORIG, S36, T08, R22E, BLOCK 20, W2’ OF LTS 4-11 &amp; ALL LTS 13-21 &amp; VAC ALLEY AJD (SCALED)</w:t>
      </w:r>
    </w:p>
    <w:p w:rsidR="007A5263" w:rsidRDefault="007A5263" w:rsidP="008C73C4">
      <w:pPr>
        <w:contextualSpacing/>
        <w:jc w:val="both"/>
        <w:rPr>
          <w:sz w:val="24"/>
          <w:szCs w:val="24"/>
        </w:rPr>
      </w:pPr>
    </w:p>
    <w:p w:rsidR="007A5263" w:rsidRDefault="007A5263" w:rsidP="008C73C4">
      <w:pPr>
        <w:contextualSpacing/>
        <w:jc w:val="both"/>
        <w:rPr>
          <w:sz w:val="24"/>
          <w:szCs w:val="24"/>
        </w:rPr>
      </w:pPr>
      <w:r>
        <w:rPr>
          <w:sz w:val="24"/>
          <w:szCs w:val="24"/>
        </w:rPr>
        <w:t>And;</w:t>
      </w:r>
    </w:p>
    <w:p w:rsidR="007A5263" w:rsidRDefault="007A5263" w:rsidP="008C73C4">
      <w:pPr>
        <w:contextualSpacing/>
        <w:jc w:val="both"/>
        <w:rPr>
          <w:sz w:val="24"/>
          <w:szCs w:val="24"/>
        </w:rPr>
      </w:pPr>
      <w:r>
        <w:rPr>
          <w:sz w:val="24"/>
          <w:szCs w:val="24"/>
        </w:rPr>
        <w:t>LEAVENWORTH, PLT ORIG, S36, T08, R22E, BLOCK 21, LT 1 &amp; PT LT 2; BEG NE COR LT2 S125’, WLY7.5’, N10’, E2’, N32’</w:t>
      </w:r>
    </w:p>
    <w:p w:rsidR="005D25DB" w:rsidRDefault="005D25DB" w:rsidP="008C73C4">
      <w:pPr>
        <w:contextualSpacing/>
        <w:jc w:val="both"/>
        <w:rPr>
          <w:sz w:val="24"/>
          <w:szCs w:val="24"/>
        </w:rPr>
      </w:pPr>
    </w:p>
    <w:p w:rsidR="005D25DB" w:rsidRDefault="005D25DB" w:rsidP="008C73C4">
      <w:pPr>
        <w:contextualSpacing/>
        <w:jc w:val="both"/>
        <w:rPr>
          <w:sz w:val="24"/>
          <w:szCs w:val="24"/>
        </w:rPr>
      </w:pPr>
      <w:r>
        <w:rPr>
          <w:sz w:val="24"/>
          <w:szCs w:val="24"/>
        </w:rPr>
        <w:t>And;</w:t>
      </w:r>
    </w:p>
    <w:p w:rsidR="005D25DB" w:rsidRPr="005D25DB" w:rsidRDefault="005D25DB" w:rsidP="008C73C4">
      <w:pPr>
        <w:contextualSpacing/>
        <w:jc w:val="both"/>
        <w:rPr>
          <w:sz w:val="24"/>
          <w:szCs w:val="24"/>
        </w:rPr>
      </w:pPr>
      <w:r w:rsidRPr="005D25DB">
        <w:rPr>
          <w:sz w:val="24"/>
          <w:szCs w:val="24"/>
        </w:rPr>
        <w:t>Lots 24, 25, 26, 27, 28, 29, 30,31 and 32, Block 22 of Leavenworth City Proper, City of Leavenworth, according to the recorded Plat thereof, Leavenworth County, Kansas</w:t>
      </w:r>
    </w:p>
    <w:p w:rsidR="005D25DB" w:rsidRPr="005D25DB" w:rsidRDefault="005D25DB" w:rsidP="008C73C4">
      <w:pPr>
        <w:contextualSpacing/>
        <w:jc w:val="both"/>
        <w:rPr>
          <w:sz w:val="24"/>
          <w:szCs w:val="24"/>
        </w:rPr>
      </w:pPr>
    </w:p>
    <w:p w:rsidR="005D25DB" w:rsidRPr="005D25DB" w:rsidRDefault="005D25DB" w:rsidP="005D25DB">
      <w:pPr>
        <w:contextualSpacing/>
        <w:jc w:val="both"/>
        <w:rPr>
          <w:sz w:val="24"/>
          <w:szCs w:val="24"/>
        </w:rPr>
      </w:pPr>
      <w:r w:rsidRPr="005D25DB">
        <w:rPr>
          <w:sz w:val="24"/>
          <w:szCs w:val="24"/>
        </w:rPr>
        <w:t>And;</w:t>
      </w:r>
    </w:p>
    <w:p w:rsidR="005D25DB" w:rsidRPr="005D25DB" w:rsidRDefault="005D25DB" w:rsidP="005D25DB">
      <w:pPr>
        <w:contextualSpacing/>
        <w:jc w:val="both"/>
        <w:rPr>
          <w:sz w:val="24"/>
          <w:szCs w:val="24"/>
        </w:rPr>
      </w:pPr>
      <w:r w:rsidRPr="005D25DB">
        <w:rPr>
          <w:sz w:val="24"/>
          <w:szCs w:val="24"/>
        </w:rPr>
        <w:t>A tract of land, being a part of Block 19, Plat of Leavenworth, in the City of Leavenworth, Leavenworth County, Kansas, being more particularly described as follows:</w:t>
      </w:r>
    </w:p>
    <w:p w:rsidR="005D25DB" w:rsidRPr="005D25DB" w:rsidRDefault="005D25DB" w:rsidP="005D25DB">
      <w:pPr>
        <w:contextualSpacing/>
        <w:jc w:val="both"/>
        <w:rPr>
          <w:sz w:val="24"/>
          <w:szCs w:val="24"/>
        </w:rPr>
      </w:pPr>
      <w:r w:rsidRPr="005D25DB">
        <w:rPr>
          <w:sz w:val="24"/>
          <w:szCs w:val="24"/>
        </w:rPr>
        <w:t>Beginning at the Northwest Corner of said Block 19, said corner being the corner of the base of the stone foundation of existing brick building, then N 79°03’30” E along the North line of said Block 19, a distance of 25.48 feet to the intersection of the North line of said Block 19 and the Northerly prolongation of the centerline of the common foundation wall between 121 &amp; 119 Delaware Street; thence S 11°32’29” E along the centerline of common foundation wall between 121 &amp; 119 Delaware Street, a distance of 125.33 feet to the intersection of the Southerly prolongation of the common foundation wall between 121 &amp; 119 Delaware Street and the North line of a 14’ wide platted Alley; thence S 78°59’32” W along the North line of said Alley, a distance of 26.79 feet to the intersection of the North line of said Alley and the West line of said Block 19; thence N 11°23’48” W along the West line of said Block 19, a distance of 125.35 feet to the Northwest Corner of said Block 19, said point also being the Point of Beginning, and containing 3,338.29 square feet, more or less.</w:t>
      </w:r>
    </w:p>
    <w:p w:rsidR="005D25DB" w:rsidRPr="005D25DB" w:rsidRDefault="005D25DB" w:rsidP="005D25DB">
      <w:pPr>
        <w:contextualSpacing/>
        <w:jc w:val="both"/>
        <w:rPr>
          <w:sz w:val="24"/>
          <w:szCs w:val="24"/>
        </w:rPr>
      </w:pPr>
    </w:p>
    <w:p w:rsidR="005D25DB" w:rsidRPr="005D25DB" w:rsidRDefault="005D25DB" w:rsidP="005D25DB">
      <w:pPr>
        <w:contextualSpacing/>
        <w:jc w:val="both"/>
        <w:rPr>
          <w:sz w:val="24"/>
          <w:szCs w:val="24"/>
        </w:rPr>
      </w:pPr>
      <w:r w:rsidRPr="005D25DB">
        <w:rPr>
          <w:sz w:val="24"/>
          <w:szCs w:val="24"/>
        </w:rPr>
        <w:t>And;</w:t>
      </w:r>
    </w:p>
    <w:p w:rsidR="005D25DB" w:rsidRPr="005D25DB" w:rsidRDefault="005D25DB" w:rsidP="005D25DB">
      <w:pPr>
        <w:contextualSpacing/>
        <w:jc w:val="both"/>
        <w:rPr>
          <w:sz w:val="24"/>
          <w:szCs w:val="24"/>
        </w:rPr>
      </w:pPr>
      <w:r w:rsidRPr="005D25DB">
        <w:rPr>
          <w:sz w:val="24"/>
          <w:szCs w:val="24"/>
        </w:rPr>
        <w:t>A tract of land, being a part of Block 19, Plat of Leavenworth, in the City of Leavenworth, Leavenworth County, Kansas, being more particularly described as follows:</w:t>
      </w:r>
    </w:p>
    <w:p w:rsidR="005D25DB" w:rsidRPr="005D25DB" w:rsidRDefault="005D25DB" w:rsidP="005D25DB">
      <w:pPr>
        <w:contextualSpacing/>
        <w:jc w:val="both"/>
        <w:rPr>
          <w:sz w:val="24"/>
          <w:szCs w:val="24"/>
        </w:rPr>
      </w:pPr>
      <w:r w:rsidRPr="005D25DB">
        <w:rPr>
          <w:sz w:val="24"/>
          <w:szCs w:val="24"/>
        </w:rPr>
        <w:t>Commencing at the Northwest Corner of said Block 19, said corner being the corner of the base of the stone foundation of existing brick building, thence N 79°03’30” E along the North line of said Block 19, a distance of 78.56 feet to the intersection of the North line of said Block 19 and the Northerly prolongation of the centerline of the common foundation wall between 117 &amp; 113/115 Delaware Street, said point also being the Point of Beginning:  thence N 79°03’30” E continuing along the North line of said Block 19, a distance of 73.56 feet to the intersection of the North line of said Block 19 and the Northerly prolongation of the centerline of the common foundation wall between 113/115 &amp; 109-111 Delaware Street;  thence S  11°10’30” E along the centerline of the common foundation wall between 113/115 &amp; 109-111 Delaware Street, a distance of 125.18 feet to the intersection of the Southerly prolongation of the common foundation wall between 113/115 &amp; 109-111 Delaware Street and the South line of the North 5 feet of Lot 6, said Block 19, said South line also being the Easterly prolongation of the North line of the East/West platted Alley of Block 19;  thence S 78°59’32” W along said South line of the North 5 feet of Lot 6 and said North line of said East/West platted Alley, a distance of 73.87 feet to the intersection of the North line of said Alley and the Southerly prolongation of the centerline of the common foundation wall between 117 &amp; 113/115 Delaware Street; thence N 11°01’53” W along the centerline of the common foundation wall between 117 &amp; 113/115 Delaware Street a distance of 125.26 feet to the intersection of the Northerly prolongation of the centerline of the common foundation wall between 117 &amp; 113/115 Delaware Street and of the North line of said Block 19, said point also being the Point of Beginning, and containing 9,230.01 square feet, more or less.</w:t>
      </w:r>
    </w:p>
    <w:p w:rsidR="005D25DB" w:rsidRPr="005D25DB" w:rsidRDefault="005D25DB" w:rsidP="005D25DB">
      <w:pPr>
        <w:contextualSpacing/>
        <w:jc w:val="both"/>
        <w:rPr>
          <w:sz w:val="24"/>
          <w:szCs w:val="24"/>
        </w:rPr>
      </w:pPr>
    </w:p>
    <w:p w:rsidR="005D25DB" w:rsidRPr="005D25DB" w:rsidRDefault="005D25DB" w:rsidP="005D25DB">
      <w:pPr>
        <w:contextualSpacing/>
        <w:jc w:val="both"/>
        <w:rPr>
          <w:sz w:val="24"/>
          <w:szCs w:val="24"/>
        </w:rPr>
      </w:pPr>
      <w:r w:rsidRPr="005D25DB">
        <w:rPr>
          <w:sz w:val="24"/>
          <w:szCs w:val="24"/>
        </w:rPr>
        <w:t>And;</w:t>
      </w:r>
    </w:p>
    <w:p w:rsidR="005D25DB" w:rsidRPr="005D25DB" w:rsidRDefault="005D25DB" w:rsidP="005D25DB">
      <w:pPr>
        <w:contextualSpacing/>
        <w:jc w:val="both"/>
        <w:rPr>
          <w:sz w:val="24"/>
          <w:szCs w:val="24"/>
        </w:rPr>
      </w:pPr>
      <w:r w:rsidRPr="005D25DB">
        <w:rPr>
          <w:sz w:val="24"/>
          <w:szCs w:val="24"/>
        </w:rPr>
        <w:t>Lots 20, 21, 22, 23, 24, 25 and the West 4 feet of Lot 26, LEAVENWORTH CITY PROPER, City of Leavenworth, Leavenworth County, Kansas</w:t>
      </w:r>
    </w:p>
    <w:p w:rsidR="005D25DB" w:rsidRPr="005D25DB" w:rsidRDefault="005D25DB" w:rsidP="005D25DB">
      <w:pPr>
        <w:contextualSpacing/>
        <w:jc w:val="both"/>
        <w:rPr>
          <w:sz w:val="24"/>
          <w:szCs w:val="24"/>
        </w:rPr>
      </w:pPr>
    </w:p>
    <w:p w:rsidR="005D25DB" w:rsidRPr="005D25DB" w:rsidRDefault="005D25DB" w:rsidP="005D25DB">
      <w:pPr>
        <w:contextualSpacing/>
        <w:jc w:val="both"/>
        <w:rPr>
          <w:sz w:val="24"/>
          <w:szCs w:val="24"/>
        </w:rPr>
      </w:pPr>
      <w:r w:rsidRPr="005D25DB">
        <w:rPr>
          <w:sz w:val="24"/>
          <w:szCs w:val="24"/>
        </w:rPr>
        <w:t>And;</w:t>
      </w:r>
    </w:p>
    <w:p w:rsidR="005D25DB" w:rsidRPr="005D25DB" w:rsidRDefault="005D25DB" w:rsidP="005D25DB">
      <w:pPr>
        <w:contextualSpacing/>
        <w:jc w:val="both"/>
        <w:rPr>
          <w:sz w:val="24"/>
          <w:szCs w:val="24"/>
        </w:rPr>
      </w:pPr>
      <w:r w:rsidRPr="005D25DB">
        <w:rPr>
          <w:sz w:val="24"/>
          <w:szCs w:val="24"/>
        </w:rPr>
        <w:t>The South 90 feet of Lot 17, Block 19, Leavenworth City Proper, City of Leavenworth, according to the recorded Plat thereof, Leavenworth County, Kansas</w:t>
      </w:r>
    </w:p>
    <w:p w:rsidR="005D25DB" w:rsidRDefault="005D25DB" w:rsidP="005D25DB">
      <w:pPr>
        <w:contextualSpacing/>
        <w:jc w:val="both"/>
        <w:rPr>
          <w:sz w:val="24"/>
          <w:szCs w:val="24"/>
        </w:rPr>
      </w:pPr>
    </w:p>
    <w:p w:rsidR="005D25DB" w:rsidRDefault="005D25DB" w:rsidP="005D25DB">
      <w:pPr>
        <w:contextualSpacing/>
        <w:jc w:val="both"/>
        <w:rPr>
          <w:sz w:val="24"/>
          <w:szCs w:val="24"/>
        </w:rPr>
      </w:pPr>
    </w:p>
    <w:p w:rsidR="005D25DB" w:rsidRPr="005D25DB" w:rsidRDefault="005D25DB" w:rsidP="005D25DB">
      <w:pPr>
        <w:contextualSpacing/>
        <w:jc w:val="both"/>
        <w:rPr>
          <w:sz w:val="24"/>
          <w:szCs w:val="24"/>
        </w:rPr>
      </w:pPr>
    </w:p>
    <w:p w:rsidR="005D25DB" w:rsidRPr="005D25DB" w:rsidRDefault="005D25DB" w:rsidP="005D25DB">
      <w:pPr>
        <w:contextualSpacing/>
        <w:jc w:val="both"/>
        <w:rPr>
          <w:sz w:val="24"/>
          <w:szCs w:val="24"/>
        </w:rPr>
      </w:pPr>
      <w:r w:rsidRPr="005D25DB">
        <w:rPr>
          <w:sz w:val="24"/>
          <w:szCs w:val="24"/>
        </w:rPr>
        <w:lastRenderedPageBreak/>
        <w:t>And;</w:t>
      </w:r>
    </w:p>
    <w:p w:rsidR="005D25DB" w:rsidRPr="005D25DB" w:rsidRDefault="005D25DB" w:rsidP="005D25DB">
      <w:pPr>
        <w:contextualSpacing/>
        <w:jc w:val="both"/>
        <w:rPr>
          <w:sz w:val="24"/>
          <w:szCs w:val="24"/>
        </w:rPr>
      </w:pPr>
      <w:r w:rsidRPr="005D25DB">
        <w:rPr>
          <w:sz w:val="24"/>
          <w:szCs w:val="24"/>
        </w:rPr>
        <w:t>The West 2 feet of Lots 4, 5, 6, 7, 8, 9 10 and 11, AND all of Lots 12, 13, 14, 15, 16, 17, 18, 19, 20 and 21, Block 20, Leavenworth City Proper, City of Leavenworth, according to the recorded Plat thereof, Leavenworth County, Kansas; AND the vacated East/West alley lying between Lots 12, 13, 14 15, 16 and Lots 17, 18, 19, 20 and 21, Block 20; AND the vacated North/South alley lying directly West of Lots 4, 5, 6, 7, 8, 9 10 and 11, Block 20; AND the West ½ of the vacated North/South alley lying adjacent to Lot 21, Block 20; AND the South ½ of vacated Cherokee Street lying adjacent to the North line of the foregoing.</w:t>
      </w:r>
    </w:p>
    <w:p w:rsidR="005D25DB" w:rsidRPr="005D25DB" w:rsidRDefault="005D25DB" w:rsidP="005D25DB">
      <w:pPr>
        <w:contextualSpacing/>
        <w:jc w:val="both"/>
        <w:rPr>
          <w:sz w:val="24"/>
          <w:szCs w:val="24"/>
        </w:rPr>
      </w:pPr>
    </w:p>
    <w:p w:rsidR="005D25DB" w:rsidRPr="005D25DB" w:rsidRDefault="005D25DB" w:rsidP="005D25DB">
      <w:pPr>
        <w:contextualSpacing/>
        <w:jc w:val="both"/>
        <w:rPr>
          <w:sz w:val="24"/>
          <w:szCs w:val="24"/>
        </w:rPr>
      </w:pPr>
      <w:r w:rsidRPr="005D25DB">
        <w:rPr>
          <w:sz w:val="24"/>
          <w:szCs w:val="24"/>
        </w:rPr>
        <w:t>And;</w:t>
      </w:r>
    </w:p>
    <w:p w:rsidR="005D25DB" w:rsidRPr="005D25DB" w:rsidRDefault="005D25DB" w:rsidP="005D25DB">
      <w:pPr>
        <w:contextualSpacing/>
        <w:jc w:val="both"/>
        <w:rPr>
          <w:sz w:val="24"/>
          <w:szCs w:val="24"/>
        </w:rPr>
      </w:pPr>
      <w:r w:rsidRPr="005D25DB">
        <w:rPr>
          <w:sz w:val="24"/>
          <w:szCs w:val="24"/>
        </w:rPr>
        <w:t xml:space="preserve">LOTS 1 AND 2, BLOCK 21, LEAVENWORTH CITY PROPER, CITY OF LEAVENWORTH, LEAVENWORTH COUNTY, KANSAS. LESS THE FOLLOWING DESCRIBED PART OF LOT 2, BLOCK 21, </w:t>
      </w:r>
      <w:proofErr w:type="gramStart"/>
      <w:r w:rsidRPr="005D25DB">
        <w:rPr>
          <w:sz w:val="24"/>
          <w:szCs w:val="24"/>
        </w:rPr>
        <w:t>LEAVENWORTH</w:t>
      </w:r>
      <w:proofErr w:type="gramEnd"/>
      <w:r w:rsidRPr="005D25DB">
        <w:rPr>
          <w:sz w:val="24"/>
          <w:szCs w:val="24"/>
        </w:rPr>
        <w:t xml:space="preserve"> CITY PROPER:</w:t>
      </w:r>
    </w:p>
    <w:p w:rsidR="005D25DB" w:rsidRPr="005D25DB" w:rsidRDefault="005D25DB" w:rsidP="005D25DB">
      <w:pPr>
        <w:contextualSpacing/>
        <w:jc w:val="both"/>
        <w:rPr>
          <w:sz w:val="24"/>
          <w:szCs w:val="24"/>
        </w:rPr>
      </w:pPr>
      <w:r w:rsidRPr="005D25DB">
        <w:rPr>
          <w:sz w:val="24"/>
          <w:szCs w:val="24"/>
        </w:rPr>
        <w:t>COMMENCING AT THE SOUTHEAST CORNER OF LOT 2; THENCE WEST 7.5 FEET ALONG THE SOUTH LINE OF LOT 2 TO THE POINT OF BEGINNING OF THE PARCEL; THENCE NORTHERLY 10 FEET PARALLEL TO THE EAST LINE OF LOT 2; THENCE EASTERLY 2.0 FEET PARALLEL TO THE SOUTH LINE OF LOT 2; THENCE NORTHERLY 32.0 FEET PARALLEL TO THE EAST LINE OF LOT 2; THENCE WESTERLY 8.0 FEET PARALLEL TO THE SOUTH LINE OF LOT 2; THENCE NORTHERLY 50.0 FEET PARALLEL TO THE EAST LINE OF LOT 2; THENCE EASTERLY 8.0 FEET PARALLEL TO THE SOUTH LINE OF LOT 2; THENCE NORTHERLY 33.0 FEET PARALLEL TO THE EAST LINE OF LOT 2; THENCE WESTERLY 18.5 FEET ALONG THE NORTH LINE OF LOT2; THENCE SOUTHERLY 126.0 FEET ALONG THE WEST LINE OF LOT 2; THENCE EASTERLY 16.5 FEET ALONG THE SOUTH LINE OF LOT 2 TO THE POINT OF BEGINNING, IN LEAVENWORTH COUNTY, KANSAS.</w:t>
      </w:r>
    </w:p>
    <w:p w:rsidR="007A5263" w:rsidRDefault="007A5263" w:rsidP="008C73C4">
      <w:pPr>
        <w:contextualSpacing/>
        <w:jc w:val="both"/>
        <w:rPr>
          <w:sz w:val="24"/>
          <w:szCs w:val="24"/>
        </w:rPr>
      </w:pPr>
    </w:p>
    <w:p w:rsidR="007A5263" w:rsidRDefault="00CC02CC" w:rsidP="008C73C4">
      <w:pPr>
        <w:contextualSpacing/>
        <w:jc w:val="both"/>
        <w:rPr>
          <w:sz w:val="24"/>
          <w:szCs w:val="24"/>
        </w:rPr>
      </w:pPr>
      <w:r>
        <w:rPr>
          <w:sz w:val="24"/>
          <w:szCs w:val="24"/>
        </w:rPr>
        <w:t>And;</w:t>
      </w:r>
    </w:p>
    <w:p w:rsidR="00CC02CC" w:rsidRPr="00FF7587" w:rsidRDefault="00CC02CC" w:rsidP="008C73C4">
      <w:pPr>
        <w:contextualSpacing/>
        <w:jc w:val="both"/>
        <w:rPr>
          <w:sz w:val="24"/>
          <w:szCs w:val="24"/>
        </w:rPr>
      </w:pPr>
      <w:r>
        <w:rPr>
          <w:sz w:val="24"/>
          <w:szCs w:val="24"/>
        </w:rPr>
        <w:t>Lots 17, 18, 19, 20, and 21, Block 22, Leavenworth City Proper, in the City of Leavenworth, Leavenworth County, Kansas.</w:t>
      </w:r>
      <w:bookmarkStart w:id="0" w:name="_GoBack"/>
      <w:bookmarkEnd w:id="0"/>
    </w:p>
    <w:p w:rsidR="00FF7587" w:rsidRPr="005B0836" w:rsidRDefault="00FF7587" w:rsidP="008C73C4">
      <w:pPr>
        <w:contextualSpacing/>
        <w:jc w:val="both"/>
        <w:rPr>
          <w:i/>
          <w:sz w:val="24"/>
          <w:szCs w:val="24"/>
        </w:rPr>
      </w:pPr>
    </w:p>
    <w:p w:rsidR="005B0836" w:rsidRPr="005B0836" w:rsidRDefault="00B44B32" w:rsidP="005B0836">
      <w:pPr>
        <w:rPr>
          <w:i/>
          <w:sz w:val="24"/>
          <w:szCs w:val="24"/>
        </w:rPr>
      </w:pPr>
      <w:r>
        <w:rPr>
          <w:sz w:val="24"/>
          <w:szCs w:val="24"/>
        </w:rPr>
        <w:t xml:space="preserve">See </w:t>
      </w:r>
      <w:r w:rsidR="00F04499">
        <w:rPr>
          <w:sz w:val="24"/>
          <w:szCs w:val="24"/>
        </w:rPr>
        <w:t>Map</w:t>
      </w:r>
      <w:r>
        <w:rPr>
          <w:sz w:val="24"/>
          <w:szCs w:val="24"/>
        </w:rPr>
        <w:t xml:space="preserve">: NRA Tax Rebate Area </w:t>
      </w:r>
      <w:r w:rsidR="005B0836" w:rsidRPr="005B0836">
        <w:rPr>
          <w:i/>
          <w:sz w:val="24"/>
          <w:szCs w:val="24"/>
        </w:rPr>
        <w:br w:type="page"/>
      </w:r>
    </w:p>
    <w:p w:rsidR="000B0A5A" w:rsidRPr="005B0836" w:rsidRDefault="00CC3CD1" w:rsidP="008C73C4">
      <w:pPr>
        <w:contextualSpacing/>
        <w:jc w:val="both"/>
        <w:rPr>
          <w:b/>
          <w:sz w:val="24"/>
          <w:szCs w:val="24"/>
        </w:rPr>
      </w:pPr>
      <w:r w:rsidRPr="005B0836">
        <w:rPr>
          <w:b/>
          <w:sz w:val="24"/>
          <w:szCs w:val="24"/>
        </w:rPr>
        <w:lastRenderedPageBreak/>
        <w:t>Part 2: Valuation</w:t>
      </w:r>
    </w:p>
    <w:p w:rsidR="00324B50" w:rsidRPr="005B0836" w:rsidRDefault="00D64B6E" w:rsidP="008C73C4">
      <w:pPr>
        <w:contextualSpacing/>
        <w:jc w:val="both"/>
        <w:rPr>
          <w:sz w:val="24"/>
          <w:szCs w:val="24"/>
        </w:rPr>
      </w:pPr>
      <w:r w:rsidRPr="005B0836">
        <w:rPr>
          <w:sz w:val="24"/>
          <w:szCs w:val="24"/>
        </w:rPr>
        <w:t>The appraised valuation of the real estate in t</w:t>
      </w:r>
      <w:r w:rsidR="00A51EB1" w:rsidRPr="005B0836">
        <w:rPr>
          <w:sz w:val="24"/>
          <w:szCs w:val="24"/>
        </w:rPr>
        <w:t>he Neighborhood Revitalization A</w:t>
      </w:r>
      <w:r w:rsidRPr="005B0836">
        <w:rPr>
          <w:sz w:val="24"/>
          <w:szCs w:val="24"/>
        </w:rPr>
        <w:t>rea as of July 28, 2016 for each parcel by land and building values is on file in the City of Leavenworth Community Development office.  The current property value is to be determined during the application process for each parcel of property that is to be improved.</w:t>
      </w:r>
    </w:p>
    <w:p w:rsidR="005A2325" w:rsidRPr="005B0836" w:rsidRDefault="005A2325" w:rsidP="008C73C4">
      <w:pPr>
        <w:contextualSpacing/>
        <w:jc w:val="both"/>
        <w:rPr>
          <w:sz w:val="24"/>
          <w:szCs w:val="24"/>
        </w:rPr>
      </w:pPr>
    </w:p>
    <w:p w:rsidR="005A2325" w:rsidRPr="005B0836" w:rsidRDefault="005A2325" w:rsidP="008C73C4">
      <w:pPr>
        <w:contextualSpacing/>
        <w:jc w:val="both"/>
        <w:rPr>
          <w:sz w:val="24"/>
          <w:szCs w:val="24"/>
        </w:rPr>
      </w:pPr>
      <w:r w:rsidRPr="005B0836">
        <w:rPr>
          <w:sz w:val="24"/>
          <w:szCs w:val="24"/>
        </w:rPr>
        <w:tab/>
      </w:r>
      <w:r w:rsidRPr="005B0836">
        <w:rPr>
          <w:sz w:val="24"/>
          <w:szCs w:val="24"/>
        </w:rPr>
        <w:tab/>
      </w:r>
      <w:r w:rsidRPr="005B0836">
        <w:rPr>
          <w:sz w:val="24"/>
          <w:szCs w:val="24"/>
        </w:rPr>
        <w:tab/>
      </w:r>
      <w:r w:rsidRPr="005B0836">
        <w:rPr>
          <w:sz w:val="24"/>
          <w:szCs w:val="24"/>
        </w:rPr>
        <w:tab/>
      </w:r>
      <w:r w:rsidRPr="005B0836">
        <w:rPr>
          <w:sz w:val="24"/>
          <w:szCs w:val="24"/>
        </w:rPr>
        <w:tab/>
      </w:r>
      <w:r w:rsidRPr="005B0836">
        <w:rPr>
          <w:sz w:val="24"/>
          <w:szCs w:val="24"/>
          <w:u w:val="single"/>
        </w:rPr>
        <w:t>Appraised</w:t>
      </w:r>
      <w:r w:rsidRPr="005B0836">
        <w:rPr>
          <w:sz w:val="24"/>
          <w:szCs w:val="24"/>
        </w:rPr>
        <w:tab/>
      </w:r>
      <w:r w:rsidRPr="005B0836">
        <w:rPr>
          <w:sz w:val="24"/>
          <w:szCs w:val="24"/>
        </w:rPr>
        <w:tab/>
      </w:r>
    </w:p>
    <w:p w:rsidR="005A2325" w:rsidRPr="005B0836" w:rsidRDefault="005A2325" w:rsidP="008C73C4">
      <w:pPr>
        <w:contextualSpacing/>
        <w:jc w:val="both"/>
        <w:rPr>
          <w:sz w:val="24"/>
          <w:szCs w:val="24"/>
        </w:rPr>
      </w:pPr>
      <w:r w:rsidRPr="005B0836">
        <w:rPr>
          <w:sz w:val="24"/>
          <w:szCs w:val="24"/>
        </w:rPr>
        <w:t>Land</w:t>
      </w:r>
      <w:r w:rsidRPr="005B0836">
        <w:rPr>
          <w:sz w:val="24"/>
          <w:szCs w:val="24"/>
        </w:rPr>
        <w:tab/>
      </w:r>
      <w:r w:rsidRPr="005B0836">
        <w:rPr>
          <w:sz w:val="24"/>
          <w:szCs w:val="24"/>
        </w:rPr>
        <w:tab/>
      </w:r>
      <w:r w:rsidRPr="005B0836">
        <w:rPr>
          <w:sz w:val="24"/>
          <w:szCs w:val="24"/>
        </w:rPr>
        <w:tab/>
      </w:r>
      <w:r w:rsidRPr="005B0836">
        <w:rPr>
          <w:sz w:val="24"/>
          <w:szCs w:val="24"/>
        </w:rPr>
        <w:tab/>
      </w:r>
      <w:r w:rsidRPr="005B0836">
        <w:rPr>
          <w:sz w:val="24"/>
          <w:szCs w:val="24"/>
        </w:rPr>
        <w:tab/>
        <w:t>$</w:t>
      </w:r>
      <w:r w:rsidR="00D64B6E" w:rsidRPr="005B0836">
        <w:rPr>
          <w:sz w:val="24"/>
          <w:szCs w:val="24"/>
        </w:rPr>
        <w:t>25,351,670</w:t>
      </w:r>
      <w:r w:rsidRPr="005B0836">
        <w:rPr>
          <w:sz w:val="24"/>
          <w:szCs w:val="24"/>
        </w:rPr>
        <w:tab/>
      </w:r>
      <w:r w:rsidRPr="005B0836">
        <w:rPr>
          <w:sz w:val="24"/>
          <w:szCs w:val="24"/>
        </w:rPr>
        <w:tab/>
      </w:r>
    </w:p>
    <w:p w:rsidR="005A2325" w:rsidRPr="005B0836" w:rsidRDefault="005A2325" w:rsidP="008C73C4">
      <w:pPr>
        <w:contextualSpacing/>
        <w:jc w:val="both"/>
        <w:rPr>
          <w:sz w:val="24"/>
          <w:szCs w:val="24"/>
        </w:rPr>
      </w:pPr>
      <w:r w:rsidRPr="005B0836">
        <w:rPr>
          <w:sz w:val="24"/>
          <w:szCs w:val="24"/>
        </w:rPr>
        <w:t>Improvements</w:t>
      </w:r>
      <w:r w:rsidRPr="005B0836">
        <w:rPr>
          <w:sz w:val="24"/>
          <w:szCs w:val="24"/>
        </w:rPr>
        <w:tab/>
      </w:r>
      <w:r w:rsidRPr="005B0836">
        <w:rPr>
          <w:sz w:val="24"/>
          <w:szCs w:val="24"/>
        </w:rPr>
        <w:tab/>
      </w:r>
      <w:r w:rsidRPr="005B0836">
        <w:rPr>
          <w:sz w:val="24"/>
          <w:szCs w:val="24"/>
        </w:rPr>
        <w:tab/>
      </w:r>
      <w:r w:rsidRPr="005B0836">
        <w:rPr>
          <w:sz w:val="24"/>
          <w:szCs w:val="24"/>
        </w:rPr>
        <w:tab/>
        <w:t>$</w:t>
      </w:r>
      <w:r w:rsidR="00D64B6E" w:rsidRPr="005B0836">
        <w:rPr>
          <w:sz w:val="24"/>
          <w:szCs w:val="24"/>
        </w:rPr>
        <w:t>189,673,040</w:t>
      </w:r>
      <w:r w:rsidRPr="005B0836">
        <w:rPr>
          <w:sz w:val="24"/>
          <w:szCs w:val="24"/>
        </w:rPr>
        <w:tab/>
      </w:r>
    </w:p>
    <w:p w:rsidR="005A2325" w:rsidRPr="005B0836" w:rsidRDefault="005B0836" w:rsidP="008C73C4">
      <w:pPr>
        <w:contextualSpacing/>
        <w:jc w:val="both"/>
        <w:rPr>
          <w:sz w:val="24"/>
          <w:szCs w:val="24"/>
        </w:rPr>
      </w:pPr>
      <w:r>
        <w:rPr>
          <w:sz w:val="24"/>
          <w:szCs w:val="24"/>
        </w:rPr>
        <w:t>Total Valuation</w:t>
      </w:r>
      <w:r>
        <w:rPr>
          <w:sz w:val="24"/>
          <w:szCs w:val="24"/>
        </w:rPr>
        <w:tab/>
      </w:r>
      <w:r>
        <w:rPr>
          <w:sz w:val="24"/>
          <w:szCs w:val="24"/>
        </w:rPr>
        <w:tab/>
      </w:r>
      <w:r>
        <w:rPr>
          <w:sz w:val="24"/>
          <w:szCs w:val="24"/>
        </w:rPr>
        <w:tab/>
      </w:r>
      <w:r w:rsidR="005A2325" w:rsidRPr="005B0836">
        <w:rPr>
          <w:sz w:val="24"/>
          <w:szCs w:val="24"/>
        </w:rPr>
        <w:t>$</w:t>
      </w:r>
      <w:r w:rsidR="00D64B6E" w:rsidRPr="005B0836">
        <w:rPr>
          <w:sz w:val="24"/>
          <w:szCs w:val="24"/>
        </w:rPr>
        <w:t>215,024,710</w:t>
      </w:r>
      <w:r w:rsidR="00CC3CD1" w:rsidRPr="005B0836">
        <w:rPr>
          <w:sz w:val="24"/>
          <w:szCs w:val="24"/>
        </w:rPr>
        <w:tab/>
      </w:r>
    </w:p>
    <w:p w:rsidR="005A2325" w:rsidRPr="005B0836" w:rsidRDefault="005A2325" w:rsidP="008C73C4">
      <w:pPr>
        <w:contextualSpacing/>
        <w:jc w:val="both"/>
        <w:rPr>
          <w:sz w:val="24"/>
          <w:szCs w:val="24"/>
        </w:rPr>
      </w:pPr>
    </w:p>
    <w:p w:rsidR="005B0836" w:rsidRPr="005B0836" w:rsidRDefault="005B0836" w:rsidP="008C73C4">
      <w:pPr>
        <w:contextualSpacing/>
        <w:jc w:val="both"/>
        <w:rPr>
          <w:sz w:val="24"/>
          <w:szCs w:val="24"/>
        </w:rPr>
      </w:pPr>
    </w:p>
    <w:p w:rsidR="005A2325" w:rsidRPr="005B0836" w:rsidRDefault="00CC3CD1" w:rsidP="008C73C4">
      <w:pPr>
        <w:contextualSpacing/>
        <w:jc w:val="both"/>
        <w:rPr>
          <w:b/>
          <w:sz w:val="24"/>
          <w:szCs w:val="24"/>
        </w:rPr>
      </w:pPr>
      <w:r w:rsidRPr="005B0836">
        <w:rPr>
          <w:b/>
          <w:sz w:val="24"/>
          <w:szCs w:val="24"/>
        </w:rPr>
        <w:t>Part 3: Names and Addresses of Owner of Record</w:t>
      </w:r>
    </w:p>
    <w:p w:rsidR="00CC3CD1" w:rsidRPr="005B0836" w:rsidRDefault="00A51EB1" w:rsidP="008C73C4">
      <w:pPr>
        <w:contextualSpacing/>
        <w:jc w:val="both"/>
        <w:rPr>
          <w:sz w:val="24"/>
          <w:szCs w:val="24"/>
        </w:rPr>
      </w:pPr>
      <w:r w:rsidRPr="005B0836">
        <w:rPr>
          <w:sz w:val="24"/>
          <w:szCs w:val="24"/>
        </w:rPr>
        <w:t>Each owner of record of each parcel of land is listed together with the corresponding address in file in the City of Leavenworth Community Development office.</w:t>
      </w:r>
    </w:p>
    <w:p w:rsidR="00CC3CD1" w:rsidRPr="005B0836" w:rsidRDefault="00CC3CD1" w:rsidP="008C73C4">
      <w:pPr>
        <w:contextualSpacing/>
        <w:jc w:val="both"/>
        <w:rPr>
          <w:sz w:val="24"/>
          <w:szCs w:val="24"/>
        </w:rPr>
      </w:pPr>
    </w:p>
    <w:p w:rsidR="005B0836" w:rsidRPr="005B0836" w:rsidRDefault="005B0836" w:rsidP="008C73C4">
      <w:pPr>
        <w:contextualSpacing/>
        <w:jc w:val="both"/>
        <w:rPr>
          <w:sz w:val="24"/>
          <w:szCs w:val="24"/>
        </w:rPr>
      </w:pPr>
    </w:p>
    <w:p w:rsidR="00D46397" w:rsidRPr="005B0836" w:rsidRDefault="00CC3CD1" w:rsidP="00A51EB1">
      <w:pPr>
        <w:contextualSpacing/>
        <w:jc w:val="both"/>
        <w:rPr>
          <w:sz w:val="24"/>
          <w:szCs w:val="24"/>
        </w:rPr>
      </w:pPr>
      <w:r w:rsidRPr="005B0836">
        <w:rPr>
          <w:b/>
          <w:sz w:val="24"/>
          <w:szCs w:val="24"/>
        </w:rPr>
        <w:t>Part 4: Zoning and Land Use</w:t>
      </w:r>
      <w:r w:rsidR="00F04D3B" w:rsidRPr="005B0836">
        <w:rPr>
          <w:b/>
          <w:sz w:val="24"/>
          <w:szCs w:val="24"/>
        </w:rPr>
        <w:t xml:space="preserve"> </w:t>
      </w:r>
    </w:p>
    <w:p w:rsidR="00A51EB1" w:rsidRPr="005B0836" w:rsidRDefault="00A51EB1" w:rsidP="00A51EB1">
      <w:pPr>
        <w:contextualSpacing/>
        <w:jc w:val="both"/>
        <w:rPr>
          <w:sz w:val="24"/>
          <w:szCs w:val="24"/>
        </w:rPr>
      </w:pPr>
      <w:r w:rsidRPr="005B0836">
        <w:rPr>
          <w:sz w:val="24"/>
          <w:szCs w:val="24"/>
        </w:rPr>
        <w:t>The existing zoning districts within the Neighborhood Revitalization Area boundary are as follows:</w:t>
      </w:r>
    </w:p>
    <w:p w:rsidR="00A51EB1" w:rsidRPr="005B0836" w:rsidRDefault="00A51EB1" w:rsidP="00A51EB1">
      <w:pPr>
        <w:contextualSpacing/>
        <w:jc w:val="both"/>
        <w:rPr>
          <w:sz w:val="24"/>
          <w:szCs w:val="24"/>
        </w:rPr>
      </w:pPr>
      <w:r w:rsidRPr="005B0836">
        <w:rPr>
          <w:sz w:val="24"/>
          <w:szCs w:val="24"/>
        </w:rPr>
        <w:tab/>
        <w:t>CBD</w:t>
      </w:r>
      <w:r w:rsidRPr="005B0836">
        <w:rPr>
          <w:sz w:val="24"/>
          <w:szCs w:val="24"/>
        </w:rPr>
        <w:tab/>
        <w:t>Central Business District</w:t>
      </w:r>
    </w:p>
    <w:p w:rsidR="00A51EB1" w:rsidRPr="005B0836" w:rsidRDefault="00A51EB1" w:rsidP="00A51EB1">
      <w:pPr>
        <w:contextualSpacing/>
        <w:jc w:val="both"/>
        <w:rPr>
          <w:sz w:val="24"/>
          <w:szCs w:val="24"/>
        </w:rPr>
      </w:pPr>
      <w:r w:rsidRPr="005B0836">
        <w:rPr>
          <w:sz w:val="24"/>
          <w:szCs w:val="24"/>
        </w:rPr>
        <w:tab/>
        <w:t>GBD</w:t>
      </w:r>
      <w:r w:rsidRPr="005B0836">
        <w:rPr>
          <w:sz w:val="24"/>
          <w:szCs w:val="24"/>
        </w:rPr>
        <w:tab/>
        <w:t>General Business District</w:t>
      </w:r>
    </w:p>
    <w:p w:rsidR="00A51EB1" w:rsidRPr="005B0836" w:rsidRDefault="00A51EB1" w:rsidP="00A51EB1">
      <w:pPr>
        <w:contextualSpacing/>
        <w:jc w:val="both"/>
        <w:rPr>
          <w:sz w:val="24"/>
          <w:szCs w:val="24"/>
        </w:rPr>
      </w:pPr>
      <w:r w:rsidRPr="005B0836">
        <w:rPr>
          <w:sz w:val="24"/>
          <w:szCs w:val="24"/>
        </w:rPr>
        <w:tab/>
        <w:t>I-1</w:t>
      </w:r>
      <w:r w:rsidRPr="005B0836">
        <w:rPr>
          <w:sz w:val="24"/>
          <w:szCs w:val="24"/>
        </w:rPr>
        <w:tab/>
        <w:t>Light Industrial District</w:t>
      </w:r>
    </w:p>
    <w:p w:rsidR="00A51EB1" w:rsidRPr="005B0836" w:rsidRDefault="00A51EB1" w:rsidP="00A51EB1">
      <w:pPr>
        <w:contextualSpacing/>
        <w:jc w:val="both"/>
        <w:rPr>
          <w:sz w:val="24"/>
          <w:szCs w:val="24"/>
        </w:rPr>
      </w:pPr>
      <w:r w:rsidRPr="005B0836">
        <w:rPr>
          <w:sz w:val="24"/>
          <w:szCs w:val="24"/>
        </w:rPr>
        <w:tab/>
        <w:t>I-2</w:t>
      </w:r>
      <w:r w:rsidRPr="005B0836">
        <w:rPr>
          <w:sz w:val="24"/>
          <w:szCs w:val="24"/>
        </w:rPr>
        <w:tab/>
        <w:t>Heavy Industrial District</w:t>
      </w:r>
    </w:p>
    <w:p w:rsidR="00A51EB1" w:rsidRPr="005B0836" w:rsidRDefault="00A51EB1" w:rsidP="00A51EB1">
      <w:pPr>
        <w:contextualSpacing/>
        <w:jc w:val="both"/>
        <w:rPr>
          <w:sz w:val="24"/>
          <w:szCs w:val="24"/>
        </w:rPr>
      </w:pPr>
      <w:r w:rsidRPr="005B0836">
        <w:rPr>
          <w:sz w:val="24"/>
          <w:szCs w:val="24"/>
        </w:rPr>
        <w:tab/>
        <w:t>NBD</w:t>
      </w:r>
      <w:r w:rsidRPr="005B0836">
        <w:rPr>
          <w:sz w:val="24"/>
          <w:szCs w:val="24"/>
        </w:rPr>
        <w:tab/>
        <w:t>Neighborhood Business District</w:t>
      </w:r>
    </w:p>
    <w:p w:rsidR="00A51EB1" w:rsidRPr="005B0836" w:rsidRDefault="00A51EB1" w:rsidP="00A51EB1">
      <w:pPr>
        <w:contextualSpacing/>
        <w:jc w:val="both"/>
        <w:rPr>
          <w:sz w:val="24"/>
          <w:szCs w:val="24"/>
        </w:rPr>
      </w:pPr>
      <w:r w:rsidRPr="005B0836">
        <w:rPr>
          <w:sz w:val="24"/>
          <w:szCs w:val="24"/>
        </w:rPr>
        <w:tab/>
        <w:t>OBD</w:t>
      </w:r>
      <w:r w:rsidRPr="005B0836">
        <w:rPr>
          <w:sz w:val="24"/>
          <w:szCs w:val="24"/>
        </w:rPr>
        <w:tab/>
        <w:t>Office Business District</w:t>
      </w:r>
    </w:p>
    <w:p w:rsidR="00A51EB1" w:rsidRPr="005B0836" w:rsidRDefault="00A51EB1" w:rsidP="00A51EB1">
      <w:pPr>
        <w:contextualSpacing/>
        <w:jc w:val="both"/>
        <w:rPr>
          <w:sz w:val="24"/>
          <w:szCs w:val="24"/>
        </w:rPr>
      </w:pPr>
      <w:r w:rsidRPr="005B0836">
        <w:rPr>
          <w:sz w:val="24"/>
          <w:szCs w:val="24"/>
        </w:rPr>
        <w:tab/>
        <w:t>R1-6</w:t>
      </w:r>
      <w:r w:rsidRPr="005B0836">
        <w:rPr>
          <w:sz w:val="24"/>
          <w:szCs w:val="24"/>
        </w:rPr>
        <w:tab/>
        <w:t>High Density Single Family Residential District</w:t>
      </w:r>
    </w:p>
    <w:p w:rsidR="00A51EB1" w:rsidRPr="005B0836" w:rsidRDefault="00A51EB1" w:rsidP="00A51EB1">
      <w:pPr>
        <w:contextualSpacing/>
        <w:jc w:val="both"/>
        <w:rPr>
          <w:sz w:val="24"/>
          <w:szCs w:val="24"/>
        </w:rPr>
      </w:pPr>
      <w:r w:rsidRPr="005B0836">
        <w:rPr>
          <w:sz w:val="24"/>
          <w:szCs w:val="24"/>
        </w:rPr>
        <w:tab/>
        <w:t>R1-9</w:t>
      </w:r>
      <w:r w:rsidRPr="005B0836">
        <w:rPr>
          <w:sz w:val="24"/>
          <w:szCs w:val="24"/>
        </w:rPr>
        <w:tab/>
        <w:t>Medium Density Single Family Residential District</w:t>
      </w:r>
    </w:p>
    <w:p w:rsidR="00A51EB1" w:rsidRPr="005B0836" w:rsidRDefault="00A51EB1" w:rsidP="00A51EB1">
      <w:pPr>
        <w:contextualSpacing/>
        <w:jc w:val="both"/>
        <w:rPr>
          <w:sz w:val="24"/>
          <w:szCs w:val="24"/>
        </w:rPr>
      </w:pPr>
      <w:r w:rsidRPr="005B0836">
        <w:rPr>
          <w:sz w:val="24"/>
          <w:szCs w:val="24"/>
        </w:rPr>
        <w:tab/>
        <w:t>R-MF</w:t>
      </w:r>
      <w:r w:rsidRPr="005B0836">
        <w:rPr>
          <w:sz w:val="24"/>
          <w:szCs w:val="24"/>
        </w:rPr>
        <w:tab/>
        <w:t>Multiple Family Residential District</w:t>
      </w:r>
    </w:p>
    <w:p w:rsidR="009E16F1" w:rsidRPr="005B0836" w:rsidRDefault="005B0836" w:rsidP="005B0836">
      <w:pPr>
        <w:rPr>
          <w:sz w:val="24"/>
          <w:szCs w:val="24"/>
        </w:rPr>
      </w:pPr>
      <w:r w:rsidRPr="005B0836">
        <w:rPr>
          <w:sz w:val="24"/>
          <w:szCs w:val="24"/>
        </w:rPr>
        <w:br w:type="page"/>
      </w:r>
    </w:p>
    <w:p w:rsidR="008C73C4" w:rsidRPr="005B0836" w:rsidRDefault="008C73C4" w:rsidP="008C73C4">
      <w:pPr>
        <w:contextualSpacing/>
        <w:jc w:val="both"/>
        <w:rPr>
          <w:b/>
          <w:sz w:val="24"/>
          <w:szCs w:val="24"/>
        </w:rPr>
      </w:pPr>
      <w:r w:rsidRPr="005B0836">
        <w:rPr>
          <w:b/>
          <w:sz w:val="24"/>
          <w:szCs w:val="24"/>
        </w:rPr>
        <w:lastRenderedPageBreak/>
        <w:t>P</w:t>
      </w:r>
      <w:r w:rsidR="00102FFC" w:rsidRPr="005B0836">
        <w:rPr>
          <w:b/>
          <w:sz w:val="24"/>
          <w:szCs w:val="24"/>
        </w:rPr>
        <w:t xml:space="preserve">art </w:t>
      </w:r>
      <w:r w:rsidR="005B0836">
        <w:rPr>
          <w:b/>
          <w:sz w:val="24"/>
          <w:szCs w:val="24"/>
        </w:rPr>
        <w:t>5</w:t>
      </w:r>
      <w:r w:rsidR="00102FFC" w:rsidRPr="005B0836">
        <w:rPr>
          <w:b/>
          <w:sz w:val="24"/>
          <w:szCs w:val="24"/>
        </w:rPr>
        <w:t>: Eligible Improvements</w:t>
      </w:r>
    </w:p>
    <w:p w:rsidR="008C73C4" w:rsidRPr="005B0836" w:rsidRDefault="008173CE" w:rsidP="008C73C4">
      <w:pPr>
        <w:contextualSpacing/>
        <w:jc w:val="both"/>
        <w:rPr>
          <w:b/>
          <w:sz w:val="24"/>
          <w:szCs w:val="24"/>
        </w:rPr>
      </w:pPr>
      <w:r w:rsidRPr="005B0836">
        <w:rPr>
          <w:sz w:val="24"/>
          <w:szCs w:val="24"/>
        </w:rPr>
        <w:t xml:space="preserve">The property tax rebate shall be limited to an increase in valuation due to improvements made to existing residential or commercial structures, or construction of new residential or commercial structures.  Improvements to existing or construction of new accessory structures such as detached garages, gazebos, storage buildings, workshops, swimming pools, etc., shall not be eligible.  </w:t>
      </w:r>
    </w:p>
    <w:p w:rsidR="008C73C4" w:rsidRPr="005B0836" w:rsidRDefault="008C73C4" w:rsidP="008C73C4">
      <w:pPr>
        <w:contextualSpacing/>
        <w:jc w:val="both"/>
        <w:rPr>
          <w:b/>
          <w:sz w:val="24"/>
          <w:szCs w:val="24"/>
        </w:rPr>
      </w:pPr>
    </w:p>
    <w:p w:rsidR="005B0836" w:rsidRPr="005B0836" w:rsidRDefault="005B0836" w:rsidP="008C73C4">
      <w:pPr>
        <w:contextualSpacing/>
        <w:jc w:val="both"/>
        <w:rPr>
          <w:b/>
          <w:sz w:val="24"/>
          <w:szCs w:val="24"/>
        </w:rPr>
      </w:pPr>
    </w:p>
    <w:p w:rsidR="009A7A04" w:rsidRPr="005B0836" w:rsidRDefault="009A7A04" w:rsidP="008C73C4">
      <w:pPr>
        <w:contextualSpacing/>
        <w:jc w:val="both"/>
        <w:rPr>
          <w:b/>
          <w:sz w:val="24"/>
          <w:szCs w:val="24"/>
        </w:rPr>
      </w:pPr>
      <w:r w:rsidRPr="005B0836">
        <w:rPr>
          <w:b/>
          <w:sz w:val="24"/>
          <w:szCs w:val="24"/>
        </w:rPr>
        <w:t xml:space="preserve">Part </w:t>
      </w:r>
      <w:r w:rsidR="005B0836">
        <w:rPr>
          <w:b/>
          <w:sz w:val="24"/>
          <w:szCs w:val="24"/>
        </w:rPr>
        <w:t>6</w:t>
      </w:r>
      <w:r w:rsidRPr="005B0836">
        <w:rPr>
          <w:b/>
          <w:sz w:val="24"/>
          <w:szCs w:val="24"/>
        </w:rPr>
        <w:t>: Criteria for Determination of Eligibility</w:t>
      </w:r>
    </w:p>
    <w:p w:rsidR="00364AF1" w:rsidRPr="005B0836" w:rsidRDefault="00364AF1" w:rsidP="008C73C4">
      <w:pPr>
        <w:pStyle w:val="ListParagraph"/>
        <w:numPr>
          <w:ilvl w:val="0"/>
          <w:numId w:val="1"/>
        </w:numPr>
        <w:jc w:val="both"/>
        <w:rPr>
          <w:sz w:val="24"/>
          <w:szCs w:val="24"/>
        </w:rPr>
      </w:pPr>
      <w:r w:rsidRPr="005B0836">
        <w:rPr>
          <w:sz w:val="24"/>
          <w:szCs w:val="24"/>
        </w:rPr>
        <w:t xml:space="preserve">A building permit must be issued on or after </w:t>
      </w:r>
      <w:r w:rsidR="00606098" w:rsidRPr="005B0836">
        <w:rPr>
          <w:sz w:val="24"/>
          <w:szCs w:val="24"/>
        </w:rPr>
        <w:t>January 1, 2017</w:t>
      </w:r>
      <w:r w:rsidRPr="005B0836">
        <w:rPr>
          <w:sz w:val="24"/>
          <w:szCs w:val="24"/>
        </w:rPr>
        <w:t>, the date of designation of the Neighborhood Revitalization area by the City.</w:t>
      </w:r>
    </w:p>
    <w:p w:rsidR="00364AF1" w:rsidRPr="005B0836" w:rsidRDefault="00364AF1" w:rsidP="008C73C4">
      <w:pPr>
        <w:pStyle w:val="ListParagraph"/>
        <w:numPr>
          <w:ilvl w:val="0"/>
          <w:numId w:val="1"/>
        </w:numPr>
        <w:jc w:val="both"/>
        <w:rPr>
          <w:sz w:val="24"/>
          <w:szCs w:val="24"/>
        </w:rPr>
      </w:pPr>
      <w:r w:rsidRPr="005B0836">
        <w:rPr>
          <w:sz w:val="24"/>
          <w:szCs w:val="24"/>
        </w:rPr>
        <w:t>An application for rebate must be filed prior to starting any improvements and within 30 days of the issuance of a building permit.</w:t>
      </w:r>
    </w:p>
    <w:p w:rsidR="00364AF1" w:rsidRPr="005B0836" w:rsidRDefault="00364AF1" w:rsidP="008C73C4">
      <w:pPr>
        <w:pStyle w:val="ListParagraph"/>
        <w:numPr>
          <w:ilvl w:val="0"/>
          <w:numId w:val="1"/>
        </w:numPr>
        <w:jc w:val="both"/>
        <w:rPr>
          <w:sz w:val="24"/>
          <w:szCs w:val="24"/>
        </w:rPr>
      </w:pPr>
      <w:r w:rsidRPr="005B0836">
        <w:rPr>
          <w:sz w:val="24"/>
          <w:szCs w:val="24"/>
        </w:rPr>
        <w:t>The value of land on which an improvement is located shall not be considered in determining the incremental increase in value or in determining whether an improvement is a qualified improvement.</w:t>
      </w:r>
    </w:p>
    <w:p w:rsidR="00364AF1" w:rsidRPr="005B0836" w:rsidRDefault="00364AF1" w:rsidP="008C73C4">
      <w:pPr>
        <w:pStyle w:val="ListParagraph"/>
        <w:numPr>
          <w:ilvl w:val="0"/>
          <w:numId w:val="1"/>
        </w:numPr>
        <w:jc w:val="both"/>
        <w:rPr>
          <w:sz w:val="24"/>
          <w:szCs w:val="24"/>
        </w:rPr>
      </w:pPr>
      <w:r w:rsidRPr="005B0836">
        <w:rPr>
          <w:sz w:val="24"/>
          <w:szCs w:val="24"/>
        </w:rPr>
        <w:t xml:space="preserve">The improvements must conform </w:t>
      </w:r>
      <w:proofErr w:type="gramStart"/>
      <w:r w:rsidRPr="005B0836">
        <w:rPr>
          <w:sz w:val="24"/>
          <w:szCs w:val="24"/>
        </w:rPr>
        <w:t>with</w:t>
      </w:r>
      <w:proofErr w:type="gramEnd"/>
      <w:r w:rsidRPr="005B0836">
        <w:rPr>
          <w:sz w:val="24"/>
          <w:szCs w:val="24"/>
        </w:rPr>
        <w:t xml:space="preserve"> the City of Leavenworth’s Comprehensive Land Use Plan and Zoning Regulations in effect at the time the improvements are made.</w:t>
      </w:r>
    </w:p>
    <w:p w:rsidR="00364AF1" w:rsidRPr="005B0836" w:rsidRDefault="00364AF1" w:rsidP="008C73C4">
      <w:pPr>
        <w:pStyle w:val="ListParagraph"/>
        <w:numPr>
          <w:ilvl w:val="0"/>
          <w:numId w:val="1"/>
        </w:numPr>
        <w:jc w:val="both"/>
        <w:rPr>
          <w:sz w:val="24"/>
          <w:szCs w:val="24"/>
        </w:rPr>
      </w:pPr>
      <w:r w:rsidRPr="005B0836">
        <w:rPr>
          <w:sz w:val="24"/>
          <w:szCs w:val="24"/>
        </w:rPr>
        <w:t>The new, as well as existing improvements on property, must conform with all other applicable codes, rules, and regulations in effect at the time the improvements are made, and for the length of the rebate or the rebate may be terminated.</w:t>
      </w:r>
    </w:p>
    <w:p w:rsidR="00364AF1" w:rsidRPr="005B0836" w:rsidRDefault="00364AF1" w:rsidP="008C73C4">
      <w:pPr>
        <w:pStyle w:val="ListParagraph"/>
        <w:numPr>
          <w:ilvl w:val="0"/>
          <w:numId w:val="1"/>
        </w:numPr>
        <w:jc w:val="both"/>
        <w:rPr>
          <w:sz w:val="24"/>
          <w:szCs w:val="24"/>
        </w:rPr>
      </w:pPr>
      <w:r w:rsidRPr="005B0836">
        <w:rPr>
          <w:sz w:val="24"/>
          <w:szCs w:val="24"/>
        </w:rPr>
        <w:t>Any property that is delinquent in any tax payment or special assessment shall not be eligible for any rebate or future rebate until such time as all taxes and special assessments have been paid.</w:t>
      </w:r>
    </w:p>
    <w:p w:rsidR="00364AF1" w:rsidRPr="005B0836" w:rsidRDefault="00364AF1" w:rsidP="008C73C4">
      <w:pPr>
        <w:pStyle w:val="ListParagraph"/>
        <w:numPr>
          <w:ilvl w:val="0"/>
          <w:numId w:val="1"/>
        </w:numPr>
        <w:jc w:val="both"/>
        <w:rPr>
          <w:sz w:val="24"/>
          <w:szCs w:val="24"/>
        </w:rPr>
      </w:pPr>
      <w:r w:rsidRPr="005B0836">
        <w:rPr>
          <w:sz w:val="24"/>
          <w:szCs w:val="24"/>
        </w:rPr>
        <w:t>Only owners of real property are eligible for tax rebates.  The rebate shall be by check issued to all of the owners of record as shown on the County tax rolls.</w:t>
      </w:r>
    </w:p>
    <w:p w:rsidR="00364AF1" w:rsidRPr="005B0836" w:rsidRDefault="00364AF1" w:rsidP="008C73C4">
      <w:pPr>
        <w:pStyle w:val="ListParagraph"/>
        <w:numPr>
          <w:ilvl w:val="0"/>
          <w:numId w:val="1"/>
        </w:numPr>
        <w:jc w:val="both"/>
        <w:rPr>
          <w:sz w:val="24"/>
          <w:szCs w:val="24"/>
        </w:rPr>
      </w:pPr>
      <w:r w:rsidRPr="005B0836">
        <w:rPr>
          <w:sz w:val="24"/>
          <w:szCs w:val="24"/>
        </w:rPr>
        <w:t>Tax rebates transfer with ownership.</w:t>
      </w:r>
    </w:p>
    <w:p w:rsidR="00C20026" w:rsidRPr="005B0836" w:rsidRDefault="00C20026" w:rsidP="008C73C4">
      <w:pPr>
        <w:pStyle w:val="ListParagraph"/>
        <w:numPr>
          <w:ilvl w:val="0"/>
          <w:numId w:val="1"/>
        </w:numPr>
        <w:jc w:val="both"/>
        <w:rPr>
          <w:sz w:val="24"/>
          <w:szCs w:val="24"/>
        </w:rPr>
      </w:pPr>
      <w:r w:rsidRPr="005B0836">
        <w:rPr>
          <w:sz w:val="24"/>
          <w:szCs w:val="24"/>
        </w:rPr>
        <w:t>Tax rebates are based on the increase of ad valorem taxes attributable to the appraised value due to the improvements or new construction as of January 1 following the year of 100% completion, contingent on final inspection or issuance of a certificate of occupancy, if required.</w:t>
      </w:r>
    </w:p>
    <w:p w:rsidR="005B0836" w:rsidRPr="005B0836" w:rsidRDefault="005B0836">
      <w:pPr>
        <w:rPr>
          <w:b/>
          <w:sz w:val="24"/>
          <w:szCs w:val="24"/>
        </w:rPr>
      </w:pPr>
      <w:r w:rsidRPr="005B0836">
        <w:rPr>
          <w:b/>
          <w:sz w:val="24"/>
          <w:szCs w:val="24"/>
        </w:rPr>
        <w:br w:type="page"/>
      </w:r>
    </w:p>
    <w:p w:rsidR="003851BE" w:rsidRPr="005B0836" w:rsidRDefault="003851BE" w:rsidP="008C73C4">
      <w:pPr>
        <w:contextualSpacing/>
        <w:jc w:val="both"/>
        <w:rPr>
          <w:b/>
          <w:sz w:val="24"/>
          <w:szCs w:val="24"/>
        </w:rPr>
      </w:pPr>
      <w:r w:rsidRPr="005B0836">
        <w:rPr>
          <w:b/>
          <w:sz w:val="24"/>
          <w:szCs w:val="24"/>
        </w:rPr>
        <w:lastRenderedPageBreak/>
        <w:t xml:space="preserve">Part </w:t>
      </w:r>
      <w:r w:rsidR="005B0836">
        <w:rPr>
          <w:b/>
          <w:sz w:val="24"/>
          <w:szCs w:val="24"/>
        </w:rPr>
        <w:t>7</w:t>
      </w:r>
      <w:r w:rsidRPr="005B0836">
        <w:rPr>
          <w:b/>
          <w:sz w:val="24"/>
          <w:szCs w:val="24"/>
        </w:rPr>
        <w:t>: Application</w:t>
      </w:r>
      <w:r w:rsidR="002D497F" w:rsidRPr="005B0836">
        <w:rPr>
          <w:b/>
          <w:sz w:val="24"/>
          <w:szCs w:val="24"/>
        </w:rPr>
        <w:t xml:space="preserve"> Contents</w:t>
      </w:r>
    </w:p>
    <w:p w:rsidR="002D497F" w:rsidRPr="005B0836" w:rsidRDefault="00737986" w:rsidP="00737986">
      <w:pPr>
        <w:pStyle w:val="ListParagraph"/>
        <w:numPr>
          <w:ilvl w:val="0"/>
          <w:numId w:val="4"/>
        </w:numPr>
        <w:jc w:val="both"/>
        <w:rPr>
          <w:sz w:val="24"/>
          <w:szCs w:val="24"/>
        </w:rPr>
      </w:pPr>
      <w:r w:rsidRPr="005B0836">
        <w:rPr>
          <w:sz w:val="24"/>
          <w:szCs w:val="24"/>
        </w:rPr>
        <w:t>Owner’s name</w:t>
      </w:r>
    </w:p>
    <w:p w:rsidR="00737986" w:rsidRPr="005B0836" w:rsidRDefault="00737986" w:rsidP="00737986">
      <w:pPr>
        <w:pStyle w:val="ListParagraph"/>
        <w:numPr>
          <w:ilvl w:val="0"/>
          <w:numId w:val="4"/>
        </w:numPr>
        <w:jc w:val="both"/>
        <w:rPr>
          <w:sz w:val="24"/>
          <w:szCs w:val="24"/>
        </w:rPr>
      </w:pPr>
      <w:r w:rsidRPr="005B0836">
        <w:rPr>
          <w:sz w:val="24"/>
          <w:szCs w:val="24"/>
        </w:rPr>
        <w:t>Owner’s mailing address</w:t>
      </w:r>
    </w:p>
    <w:p w:rsidR="00737986" w:rsidRPr="005B0836" w:rsidRDefault="00737986" w:rsidP="00737986">
      <w:pPr>
        <w:pStyle w:val="ListParagraph"/>
        <w:numPr>
          <w:ilvl w:val="0"/>
          <w:numId w:val="4"/>
        </w:numPr>
        <w:jc w:val="both"/>
        <w:rPr>
          <w:sz w:val="24"/>
          <w:szCs w:val="24"/>
        </w:rPr>
      </w:pPr>
      <w:r w:rsidRPr="005B0836">
        <w:rPr>
          <w:sz w:val="24"/>
          <w:szCs w:val="24"/>
        </w:rPr>
        <w:t>Owner’s phone number</w:t>
      </w:r>
    </w:p>
    <w:p w:rsidR="00737986" w:rsidRPr="005B0836" w:rsidRDefault="00737986" w:rsidP="00737986">
      <w:pPr>
        <w:pStyle w:val="ListParagraph"/>
        <w:numPr>
          <w:ilvl w:val="0"/>
          <w:numId w:val="4"/>
        </w:numPr>
        <w:jc w:val="both"/>
        <w:rPr>
          <w:sz w:val="24"/>
          <w:szCs w:val="24"/>
        </w:rPr>
      </w:pPr>
      <w:r w:rsidRPr="005B0836">
        <w:rPr>
          <w:sz w:val="24"/>
          <w:szCs w:val="24"/>
        </w:rPr>
        <w:t>Owner’s SSN or EIN</w:t>
      </w:r>
    </w:p>
    <w:p w:rsidR="00737986" w:rsidRPr="005B0836" w:rsidRDefault="00737986" w:rsidP="00737986">
      <w:pPr>
        <w:pStyle w:val="ListParagraph"/>
        <w:numPr>
          <w:ilvl w:val="0"/>
          <w:numId w:val="4"/>
        </w:numPr>
        <w:jc w:val="both"/>
        <w:rPr>
          <w:sz w:val="24"/>
          <w:szCs w:val="24"/>
        </w:rPr>
      </w:pPr>
      <w:r w:rsidRPr="005B0836">
        <w:rPr>
          <w:sz w:val="24"/>
          <w:szCs w:val="24"/>
        </w:rPr>
        <w:t>Address of proposed project</w:t>
      </w:r>
    </w:p>
    <w:p w:rsidR="00737986" w:rsidRPr="005B0836" w:rsidRDefault="00737986" w:rsidP="00737986">
      <w:pPr>
        <w:pStyle w:val="ListParagraph"/>
        <w:numPr>
          <w:ilvl w:val="0"/>
          <w:numId w:val="4"/>
        </w:numPr>
        <w:jc w:val="both"/>
        <w:rPr>
          <w:sz w:val="24"/>
          <w:szCs w:val="24"/>
        </w:rPr>
      </w:pPr>
      <w:r w:rsidRPr="005B0836">
        <w:rPr>
          <w:sz w:val="24"/>
          <w:szCs w:val="24"/>
        </w:rPr>
        <w:t>Legal description of property</w:t>
      </w:r>
    </w:p>
    <w:p w:rsidR="00737986" w:rsidRPr="005B0836" w:rsidRDefault="00737986" w:rsidP="00737986">
      <w:pPr>
        <w:pStyle w:val="ListParagraph"/>
        <w:numPr>
          <w:ilvl w:val="0"/>
          <w:numId w:val="4"/>
        </w:numPr>
        <w:jc w:val="both"/>
        <w:rPr>
          <w:sz w:val="24"/>
          <w:szCs w:val="24"/>
        </w:rPr>
      </w:pPr>
      <w:r w:rsidRPr="005B0836">
        <w:rPr>
          <w:sz w:val="24"/>
          <w:szCs w:val="24"/>
        </w:rPr>
        <w:t>CAMA#</w:t>
      </w:r>
    </w:p>
    <w:p w:rsidR="00737986" w:rsidRPr="005B0836" w:rsidRDefault="00737986" w:rsidP="00737986">
      <w:pPr>
        <w:pStyle w:val="ListParagraph"/>
        <w:numPr>
          <w:ilvl w:val="0"/>
          <w:numId w:val="4"/>
        </w:numPr>
        <w:jc w:val="both"/>
        <w:rPr>
          <w:sz w:val="24"/>
          <w:szCs w:val="24"/>
        </w:rPr>
      </w:pPr>
      <w:r w:rsidRPr="005B0836">
        <w:rPr>
          <w:sz w:val="24"/>
          <w:szCs w:val="24"/>
        </w:rPr>
        <w:t>Description of existing property</w:t>
      </w:r>
    </w:p>
    <w:p w:rsidR="00737986" w:rsidRPr="005B0836" w:rsidRDefault="00737986" w:rsidP="00737986">
      <w:pPr>
        <w:pStyle w:val="ListParagraph"/>
        <w:numPr>
          <w:ilvl w:val="0"/>
          <w:numId w:val="4"/>
        </w:numPr>
        <w:jc w:val="both"/>
        <w:rPr>
          <w:sz w:val="24"/>
          <w:szCs w:val="24"/>
        </w:rPr>
      </w:pPr>
      <w:r w:rsidRPr="005B0836">
        <w:rPr>
          <w:sz w:val="24"/>
          <w:szCs w:val="24"/>
        </w:rPr>
        <w:t>Demolition plan (if proposed)</w:t>
      </w:r>
    </w:p>
    <w:p w:rsidR="00737986" w:rsidRPr="005B0836" w:rsidRDefault="00737986" w:rsidP="00737986">
      <w:pPr>
        <w:pStyle w:val="ListParagraph"/>
        <w:numPr>
          <w:ilvl w:val="0"/>
          <w:numId w:val="4"/>
        </w:numPr>
        <w:jc w:val="both"/>
        <w:rPr>
          <w:sz w:val="24"/>
          <w:szCs w:val="24"/>
        </w:rPr>
      </w:pPr>
      <w:r w:rsidRPr="005B0836">
        <w:rPr>
          <w:sz w:val="24"/>
          <w:szCs w:val="24"/>
        </w:rPr>
        <w:t>Description of proposed improvements</w:t>
      </w:r>
    </w:p>
    <w:p w:rsidR="00737986" w:rsidRPr="005B0836" w:rsidRDefault="00737986" w:rsidP="00737986">
      <w:pPr>
        <w:pStyle w:val="ListParagraph"/>
        <w:numPr>
          <w:ilvl w:val="0"/>
          <w:numId w:val="4"/>
        </w:numPr>
        <w:jc w:val="both"/>
        <w:rPr>
          <w:sz w:val="24"/>
          <w:szCs w:val="24"/>
        </w:rPr>
      </w:pPr>
      <w:r w:rsidRPr="005B0836">
        <w:rPr>
          <w:sz w:val="24"/>
          <w:szCs w:val="24"/>
        </w:rPr>
        <w:t>Estimated cost of improvements</w:t>
      </w:r>
    </w:p>
    <w:p w:rsidR="00737986" w:rsidRPr="005B0836" w:rsidRDefault="00737986" w:rsidP="00737986">
      <w:pPr>
        <w:pStyle w:val="ListParagraph"/>
        <w:numPr>
          <w:ilvl w:val="0"/>
          <w:numId w:val="4"/>
        </w:numPr>
        <w:jc w:val="both"/>
        <w:rPr>
          <w:sz w:val="24"/>
          <w:szCs w:val="24"/>
        </w:rPr>
      </w:pPr>
      <w:r w:rsidRPr="005B0836">
        <w:rPr>
          <w:sz w:val="24"/>
          <w:szCs w:val="24"/>
        </w:rPr>
        <w:t>Names and status of tenant families or occupants (if applicable)</w:t>
      </w:r>
    </w:p>
    <w:p w:rsidR="00737986" w:rsidRPr="005B0836" w:rsidRDefault="00737986" w:rsidP="00737986">
      <w:pPr>
        <w:pStyle w:val="ListParagraph"/>
        <w:numPr>
          <w:ilvl w:val="0"/>
          <w:numId w:val="4"/>
        </w:numPr>
        <w:jc w:val="both"/>
        <w:rPr>
          <w:sz w:val="24"/>
          <w:szCs w:val="24"/>
        </w:rPr>
      </w:pPr>
      <w:r w:rsidRPr="005B0836">
        <w:rPr>
          <w:sz w:val="24"/>
          <w:szCs w:val="24"/>
        </w:rPr>
        <w:t>Estimate of time frame for completion</w:t>
      </w:r>
    </w:p>
    <w:p w:rsidR="00521E48" w:rsidRPr="005B0836" w:rsidRDefault="00521E48" w:rsidP="00737986">
      <w:pPr>
        <w:pStyle w:val="ListParagraph"/>
        <w:numPr>
          <w:ilvl w:val="0"/>
          <w:numId w:val="4"/>
        </w:numPr>
        <w:jc w:val="both"/>
        <w:rPr>
          <w:sz w:val="24"/>
          <w:szCs w:val="24"/>
        </w:rPr>
      </w:pPr>
      <w:r w:rsidRPr="005B0836">
        <w:rPr>
          <w:sz w:val="24"/>
          <w:szCs w:val="24"/>
        </w:rPr>
        <w:t>Current appraised value</w:t>
      </w:r>
    </w:p>
    <w:p w:rsidR="00521E48" w:rsidRPr="005B0836" w:rsidRDefault="00521E48" w:rsidP="00737986">
      <w:pPr>
        <w:pStyle w:val="ListParagraph"/>
        <w:numPr>
          <w:ilvl w:val="0"/>
          <w:numId w:val="4"/>
        </w:numPr>
        <w:jc w:val="both"/>
        <w:rPr>
          <w:sz w:val="24"/>
          <w:szCs w:val="24"/>
        </w:rPr>
      </w:pPr>
      <w:r w:rsidRPr="005B0836">
        <w:rPr>
          <w:sz w:val="24"/>
          <w:szCs w:val="24"/>
        </w:rPr>
        <w:t>Most recent paid tax statement</w:t>
      </w:r>
    </w:p>
    <w:p w:rsidR="00521E48" w:rsidRPr="005B0836" w:rsidRDefault="00521E48" w:rsidP="00737986">
      <w:pPr>
        <w:pStyle w:val="ListParagraph"/>
        <w:numPr>
          <w:ilvl w:val="0"/>
          <w:numId w:val="4"/>
        </w:numPr>
        <w:jc w:val="both"/>
        <w:rPr>
          <w:sz w:val="24"/>
          <w:szCs w:val="24"/>
        </w:rPr>
      </w:pPr>
      <w:r w:rsidRPr="005B0836">
        <w:rPr>
          <w:sz w:val="24"/>
          <w:szCs w:val="24"/>
        </w:rPr>
        <w:t>Copy of building permit</w:t>
      </w:r>
    </w:p>
    <w:p w:rsidR="00737986" w:rsidRPr="005B0836" w:rsidRDefault="00737986" w:rsidP="00737986">
      <w:pPr>
        <w:pStyle w:val="ListParagraph"/>
        <w:numPr>
          <w:ilvl w:val="0"/>
          <w:numId w:val="4"/>
        </w:numPr>
        <w:jc w:val="both"/>
        <w:rPr>
          <w:sz w:val="24"/>
          <w:szCs w:val="24"/>
        </w:rPr>
      </w:pPr>
      <w:r w:rsidRPr="005B0836">
        <w:rPr>
          <w:sz w:val="24"/>
          <w:szCs w:val="24"/>
        </w:rPr>
        <w:t>Owner’s signature</w:t>
      </w:r>
    </w:p>
    <w:p w:rsidR="00737986" w:rsidRPr="005B0836" w:rsidRDefault="00737986" w:rsidP="00737986">
      <w:pPr>
        <w:pStyle w:val="ListParagraph"/>
        <w:numPr>
          <w:ilvl w:val="0"/>
          <w:numId w:val="4"/>
        </w:numPr>
        <w:jc w:val="both"/>
        <w:rPr>
          <w:sz w:val="24"/>
          <w:szCs w:val="24"/>
        </w:rPr>
      </w:pPr>
      <w:r w:rsidRPr="005B0836">
        <w:rPr>
          <w:sz w:val="24"/>
          <w:szCs w:val="24"/>
        </w:rPr>
        <w:t>Submission of Certificate of Occupancy upon completion</w:t>
      </w:r>
    </w:p>
    <w:p w:rsidR="005B0836" w:rsidRPr="005B0836" w:rsidRDefault="005B0836">
      <w:pPr>
        <w:rPr>
          <w:b/>
          <w:sz w:val="24"/>
          <w:szCs w:val="24"/>
        </w:rPr>
      </w:pPr>
      <w:r w:rsidRPr="005B0836">
        <w:rPr>
          <w:b/>
          <w:sz w:val="24"/>
          <w:szCs w:val="24"/>
        </w:rPr>
        <w:br w:type="page"/>
      </w:r>
    </w:p>
    <w:p w:rsidR="002D497F" w:rsidRPr="005B0836" w:rsidRDefault="002D497F" w:rsidP="008C73C4">
      <w:pPr>
        <w:contextualSpacing/>
        <w:jc w:val="both"/>
        <w:rPr>
          <w:b/>
          <w:sz w:val="24"/>
          <w:szCs w:val="24"/>
        </w:rPr>
      </w:pPr>
      <w:r w:rsidRPr="005B0836">
        <w:rPr>
          <w:b/>
          <w:sz w:val="24"/>
          <w:szCs w:val="24"/>
        </w:rPr>
        <w:lastRenderedPageBreak/>
        <w:t xml:space="preserve">Part </w:t>
      </w:r>
      <w:r w:rsidR="005B0836">
        <w:rPr>
          <w:b/>
          <w:sz w:val="24"/>
          <w:szCs w:val="24"/>
        </w:rPr>
        <w:t>8</w:t>
      </w:r>
      <w:r w:rsidRPr="005B0836">
        <w:rPr>
          <w:b/>
          <w:sz w:val="24"/>
          <w:szCs w:val="24"/>
        </w:rPr>
        <w:t>: Application Procedure</w:t>
      </w:r>
    </w:p>
    <w:p w:rsidR="002D497F" w:rsidRPr="005B0836" w:rsidRDefault="00737986" w:rsidP="00737986">
      <w:pPr>
        <w:pStyle w:val="ListParagraph"/>
        <w:numPr>
          <w:ilvl w:val="0"/>
          <w:numId w:val="5"/>
        </w:numPr>
        <w:jc w:val="both"/>
        <w:rPr>
          <w:sz w:val="24"/>
          <w:szCs w:val="24"/>
        </w:rPr>
      </w:pPr>
      <w:r w:rsidRPr="005B0836">
        <w:rPr>
          <w:sz w:val="24"/>
          <w:szCs w:val="24"/>
        </w:rPr>
        <w:t>The owner shall obtain an Application for Property Tax Rebate Program from the City of Leavenworth</w:t>
      </w:r>
    </w:p>
    <w:p w:rsidR="00737986" w:rsidRPr="005B0836" w:rsidRDefault="00737986" w:rsidP="00737986">
      <w:pPr>
        <w:pStyle w:val="ListParagraph"/>
        <w:numPr>
          <w:ilvl w:val="0"/>
          <w:numId w:val="5"/>
        </w:numPr>
        <w:jc w:val="both"/>
        <w:rPr>
          <w:sz w:val="24"/>
          <w:szCs w:val="24"/>
        </w:rPr>
      </w:pPr>
      <w:r w:rsidRPr="005B0836">
        <w:rPr>
          <w:sz w:val="24"/>
          <w:szCs w:val="24"/>
        </w:rPr>
        <w:t>The ap</w:t>
      </w:r>
      <w:r w:rsidR="00521E48" w:rsidRPr="005B0836">
        <w:rPr>
          <w:sz w:val="24"/>
          <w:szCs w:val="24"/>
        </w:rPr>
        <w:t>plicant shall complete sections 1-7 and sign application.</w:t>
      </w:r>
    </w:p>
    <w:p w:rsidR="00521E48" w:rsidRPr="005B0836" w:rsidRDefault="00521E48" w:rsidP="00737986">
      <w:pPr>
        <w:pStyle w:val="ListParagraph"/>
        <w:numPr>
          <w:ilvl w:val="0"/>
          <w:numId w:val="5"/>
        </w:numPr>
        <w:jc w:val="both"/>
        <w:rPr>
          <w:sz w:val="24"/>
          <w:szCs w:val="24"/>
        </w:rPr>
      </w:pPr>
      <w:r w:rsidRPr="005B0836">
        <w:rPr>
          <w:sz w:val="24"/>
          <w:szCs w:val="24"/>
        </w:rPr>
        <w:t>The City of Leavenworth Community Development Department shall verify the existing appraised value with the Leavenworth County Appraiser’s office.</w:t>
      </w:r>
    </w:p>
    <w:p w:rsidR="00521E48" w:rsidRPr="005B0836" w:rsidRDefault="00521E48" w:rsidP="00737986">
      <w:pPr>
        <w:pStyle w:val="ListParagraph"/>
        <w:numPr>
          <w:ilvl w:val="0"/>
          <w:numId w:val="5"/>
        </w:numPr>
        <w:jc w:val="both"/>
        <w:rPr>
          <w:sz w:val="24"/>
          <w:szCs w:val="24"/>
        </w:rPr>
      </w:pPr>
      <w:r w:rsidRPr="005B0836">
        <w:rPr>
          <w:sz w:val="24"/>
          <w:szCs w:val="24"/>
        </w:rPr>
        <w:t>The City of Leavenworth will submit the rebate application to the Leavenworth County Appraiser’s Office.</w:t>
      </w:r>
    </w:p>
    <w:p w:rsidR="00521E48" w:rsidRPr="005B0836" w:rsidRDefault="00521E48" w:rsidP="00737986">
      <w:pPr>
        <w:pStyle w:val="ListParagraph"/>
        <w:numPr>
          <w:ilvl w:val="0"/>
          <w:numId w:val="5"/>
        </w:numPr>
        <w:jc w:val="both"/>
        <w:rPr>
          <w:sz w:val="24"/>
          <w:szCs w:val="24"/>
        </w:rPr>
      </w:pPr>
      <w:r w:rsidRPr="005B0836">
        <w:rPr>
          <w:sz w:val="24"/>
          <w:szCs w:val="24"/>
        </w:rPr>
        <w:t>The owner shall notify the County Appraiser’s office upon completion of improvements by submitting a copy of the Certificate of Occupancy.</w:t>
      </w:r>
    </w:p>
    <w:p w:rsidR="00521E48" w:rsidRPr="005B0836" w:rsidRDefault="00521E48" w:rsidP="00737986">
      <w:pPr>
        <w:pStyle w:val="ListParagraph"/>
        <w:numPr>
          <w:ilvl w:val="0"/>
          <w:numId w:val="5"/>
        </w:numPr>
        <w:jc w:val="both"/>
        <w:rPr>
          <w:sz w:val="24"/>
          <w:szCs w:val="24"/>
        </w:rPr>
      </w:pPr>
      <w:r w:rsidRPr="005B0836">
        <w:rPr>
          <w:sz w:val="24"/>
          <w:szCs w:val="24"/>
        </w:rPr>
        <w:t>The County Appraiser, or such person’s designee, shall conduct a visual inspection of the property improvements and shall update and/or verify the CAMA value.  The County Appraiser, or such person’s designee, shall enter the CAMA value for the first year of the property tax rebate, in order to calculate the increment of change.</w:t>
      </w:r>
    </w:p>
    <w:p w:rsidR="00521E48" w:rsidRPr="005B0836" w:rsidRDefault="00521E48" w:rsidP="00737986">
      <w:pPr>
        <w:pStyle w:val="ListParagraph"/>
        <w:numPr>
          <w:ilvl w:val="0"/>
          <w:numId w:val="5"/>
        </w:numPr>
        <w:jc w:val="both"/>
        <w:rPr>
          <w:sz w:val="24"/>
          <w:szCs w:val="24"/>
        </w:rPr>
      </w:pPr>
      <w:r w:rsidRPr="005B0836">
        <w:rPr>
          <w:sz w:val="24"/>
          <w:szCs w:val="24"/>
        </w:rPr>
        <w:t>Upon determination by the Leavenworth County Appraiser’s office that the improvements meet the valuation test for the rebate and the Clerk’s office has determined the status of the taxes on the property, the County shall notify the City of Leavenworth that the application does or does not meet the requirements for a tax rebate and the City of Leavenworth shall notify the applicant.</w:t>
      </w:r>
    </w:p>
    <w:p w:rsidR="00521E48" w:rsidRPr="005B0836" w:rsidRDefault="00521E48" w:rsidP="00737986">
      <w:pPr>
        <w:pStyle w:val="ListParagraph"/>
        <w:numPr>
          <w:ilvl w:val="0"/>
          <w:numId w:val="5"/>
        </w:numPr>
        <w:jc w:val="both"/>
        <w:rPr>
          <w:sz w:val="24"/>
          <w:szCs w:val="24"/>
        </w:rPr>
      </w:pPr>
      <w:r w:rsidRPr="005B0836">
        <w:rPr>
          <w:sz w:val="24"/>
          <w:szCs w:val="24"/>
        </w:rPr>
        <w:t>Upon the payment of the real estate tax for the subject property for the initial and each succeeding tax year period, extending through the specified rebate period, a tax rebate</w:t>
      </w:r>
      <w:r w:rsidR="000318A0" w:rsidRPr="005B0836">
        <w:rPr>
          <w:sz w:val="24"/>
          <w:szCs w:val="24"/>
        </w:rPr>
        <w:t xml:space="preserve"> will be issued for the amount of the tax increment of improved value.</w:t>
      </w:r>
    </w:p>
    <w:p w:rsidR="00F04D3B" w:rsidRPr="005B0836" w:rsidRDefault="005B0836" w:rsidP="005B0836">
      <w:pPr>
        <w:rPr>
          <w:b/>
          <w:sz w:val="24"/>
          <w:szCs w:val="24"/>
        </w:rPr>
      </w:pPr>
      <w:r w:rsidRPr="005B0836">
        <w:rPr>
          <w:b/>
          <w:sz w:val="24"/>
          <w:szCs w:val="24"/>
        </w:rPr>
        <w:br w:type="page"/>
      </w:r>
    </w:p>
    <w:p w:rsidR="002D497F" w:rsidRPr="005B0836" w:rsidRDefault="002D497F" w:rsidP="008C73C4">
      <w:pPr>
        <w:contextualSpacing/>
        <w:jc w:val="both"/>
        <w:rPr>
          <w:b/>
          <w:sz w:val="24"/>
          <w:szCs w:val="24"/>
        </w:rPr>
      </w:pPr>
      <w:r w:rsidRPr="005B0836">
        <w:rPr>
          <w:b/>
          <w:sz w:val="24"/>
          <w:szCs w:val="24"/>
        </w:rPr>
        <w:lastRenderedPageBreak/>
        <w:t xml:space="preserve">Part </w:t>
      </w:r>
      <w:r w:rsidR="005B0836">
        <w:rPr>
          <w:b/>
          <w:sz w:val="24"/>
          <w:szCs w:val="24"/>
        </w:rPr>
        <w:t>9</w:t>
      </w:r>
      <w:r w:rsidRPr="005B0836">
        <w:rPr>
          <w:b/>
          <w:sz w:val="24"/>
          <w:szCs w:val="24"/>
        </w:rPr>
        <w:t>: Standards for Review</w:t>
      </w:r>
    </w:p>
    <w:p w:rsidR="000318A0" w:rsidRPr="005B0836" w:rsidRDefault="000318A0" w:rsidP="000318A0">
      <w:pPr>
        <w:pStyle w:val="ListParagraph"/>
        <w:numPr>
          <w:ilvl w:val="0"/>
          <w:numId w:val="6"/>
        </w:numPr>
        <w:jc w:val="both"/>
        <w:rPr>
          <w:sz w:val="24"/>
          <w:szCs w:val="24"/>
        </w:rPr>
      </w:pPr>
      <w:r w:rsidRPr="005B0836">
        <w:rPr>
          <w:sz w:val="24"/>
          <w:szCs w:val="24"/>
        </w:rPr>
        <w:t xml:space="preserve">A building permit must be issued on or after </w:t>
      </w:r>
      <w:r w:rsidR="00606098" w:rsidRPr="005B0836">
        <w:rPr>
          <w:sz w:val="24"/>
          <w:szCs w:val="24"/>
        </w:rPr>
        <w:t>January 1, 2017</w:t>
      </w:r>
      <w:r w:rsidRPr="005B0836">
        <w:rPr>
          <w:sz w:val="24"/>
          <w:szCs w:val="24"/>
        </w:rPr>
        <w:t>, the date of designation of the Neighborhood Revitalization area by the City.</w:t>
      </w:r>
    </w:p>
    <w:p w:rsidR="000318A0" w:rsidRPr="005B0836" w:rsidRDefault="000318A0" w:rsidP="000318A0">
      <w:pPr>
        <w:pStyle w:val="ListParagraph"/>
        <w:numPr>
          <w:ilvl w:val="0"/>
          <w:numId w:val="6"/>
        </w:numPr>
        <w:jc w:val="both"/>
        <w:rPr>
          <w:sz w:val="24"/>
          <w:szCs w:val="24"/>
        </w:rPr>
      </w:pPr>
      <w:r w:rsidRPr="005B0836">
        <w:rPr>
          <w:sz w:val="24"/>
          <w:szCs w:val="24"/>
        </w:rPr>
        <w:t>An application for rebate must be filed prior to starting any improvements and within 30 days of the issuance of a building permit.</w:t>
      </w:r>
    </w:p>
    <w:p w:rsidR="000318A0" w:rsidRPr="005B0836" w:rsidRDefault="000318A0" w:rsidP="000318A0">
      <w:pPr>
        <w:pStyle w:val="ListParagraph"/>
        <w:numPr>
          <w:ilvl w:val="0"/>
          <w:numId w:val="6"/>
        </w:numPr>
        <w:jc w:val="both"/>
        <w:rPr>
          <w:sz w:val="24"/>
          <w:szCs w:val="24"/>
        </w:rPr>
      </w:pPr>
      <w:r w:rsidRPr="005B0836">
        <w:rPr>
          <w:sz w:val="24"/>
          <w:szCs w:val="24"/>
        </w:rPr>
        <w:t>The value of land on which an improvement is located shall not be considered in determining the incremental increase in value or in determining whether an improvement is a qualified improvement.</w:t>
      </w:r>
    </w:p>
    <w:p w:rsidR="000318A0" w:rsidRPr="005B0836" w:rsidRDefault="000318A0" w:rsidP="000318A0">
      <w:pPr>
        <w:pStyle w:val="ListParagraph"/>
        <w:numPr>
          <w:ilvl w:val="0"/>
          <w:numId w:val="6"/>
        </w:numPr>
        <w:jc w:val="both"/>
        <w:rPr>
          <w:sz w:val="24"/>
          <w:szCs w:val="24"/>
        </w:rPr>
      </w:pPr>
      <w:r w:rsidRPr="005B0836">
        <w:rPr>
          <w:sz w:val="24"/>
          <w:szCs w:val="24"/>
        </w:rPr>
        <w:t xml:space="preserve">The improvements must conform </w:t>
      </w:r>
      <w:proofErr w:type="gramStart"/>
      <w:r w:rsidRPr="005B0836">
        <w:rPr>
          <w:sz w:val="24"/>
          <w:szCs w:val="24"/>
        </w:rPr>
        <w:t>with</w:t>
      </w:r>
      <w:proofErr w:type="gramEnd"/>
      <w:r w:rsidRPr="005B0836">
        <w:rPr>
          <w:sz w:val="24"/>
          <w:szCs w:val="24"/>
        </w:rPr>
        <w:t xml:space="preserve"> the City of Leavenworth’s Comprehensive Land Use Plan and Zoning Regulations in effect at the time the improvements are made.</w:t>
      </w:r>
    </w:p>
    <w:p w:rsidR="000318A0" w:rsidRPr="005B0836" w:rsidRDefault="000318A0" w:rsidP="000318A0">
      <w:pPr>
        <w:pStyle w:val="ListParagraph"/>
        <w:numPr>
          <w:ilvl w:val="0"/>
          <w:numId w:val="6"/>
        </w:numPr>
        <w:jc w:val="both"/>
        <w:rPr>
          <w:sz w:val="24"/>
          <w:szCs w:val="24"/>
        </w:rPr>
      </w:pPr>
      <w:r w:rsidRPr="005B0836">
        <w:rPr>
          <w:sz w:val="24"/>
          <w:szCs w:val="24"/>
        </w:rPr>
        <w:t>The new, as well as existing improvements on property, must conform with all other applicable codes, rules, and regulations in effect at the time the improvements are made, and for the length of the rebate or the rebate may be terminated.</w:t>
      </w:r>
    </w:p>
    <w:p w:rsidR="000318A0" w:rsidRPr="005B0836" w:rsidRDefault="000318A0" w:rsidP="000318A0">
      <w:pPr>
        <w:pStyle w:val="ListParagraph"/>
        <w:numPr>
          <w:ilvl w:val="0"/>
          <w:numId w:val="6"/>
        </w:numPr>
        <w:jc w:val="both"/>
        <w:rPr>
          <w:sz w:val="24"/>
          <w:szCs w:val="24"/>
        </w:rPr>
      </w:pPr>
      <w:r w:rsidRPr="005B0836">
        <w:rPr>
          <w:sz w:val="24"/>
          <w:szCs w:val="24"/>
        </w:rPr>
        <w:t>Any property that is delinquent in any tax payment or special assessment shall not be eligible for any rebate or future rebate until such time as all taxes and special assessments have been paid.</w:t>
      </w:r>
    </w:p>
    <w:p w:rsidR="000318A0" w:rsidRPr="005B0836" w:rsidRDefault="000318A0" w:rsidP="000318A0">
      <w:pPr>
        <w:pStyle w:val="ListParagraph"/>
        <w:numPr>
          <w:ilvl w:val="0"/>
          <w:numId w:val="6"/>
        </w:numPr>
        <w:jc w:val="both"/>
        <w:rPr>
          <w:sz w:val="24"/>
          <w:szCs w:val="24"/>
        </w:rPr>
      </w:pPr>
      <w:r w:rsidRPr="005B0836">
        <w:rPr>
          <w:sz w:val="24"/>
          <w:szCs w:val="24"/>
        </w:rPr>
        <w:t>Only owners of real property are eligible for tax rebates.  The rebate shall be by check issued to all of the owners of record as shown on the County tax rolls.</w:t>
      </w:r>
    </w:p>
    <w:p w:rsidR="000318A0" w:rsidRPr="005B0836" w:rsidRDefault="000318A0" w:rsidP="000318A0">
      <w:pPr>
        <w:pStyle w:val="ListParagraph"/>
        <w:numPr>
          <w:ilvl w:val="0"/>
          <w:numId w:val="6"/>
        </w:numPr>
        <w:jc w:val="both"/>
        <w:rPr>
          <w:sz w:val="24"/>
          <w:szCs w:val="24"/>
        </w:rPr>
      </w:pPr>
      <w:r w:rsidRPr="005B0836">
        <w:rPr>
          <w:sz w:val="24"/>
          <w:szCs w:val="24"/>
        </w:rPr>
        <w:t>Tax rebates transfer with ownership.</w:t>
      </w:r>
    </w:p>
    <w:p w:rsidR="000318A0" w:rsidRPr="005B0836" w:rsidRDefault="000318A0" w:rsidP="008C73C4">
      <w:pPr>
        <w:pStyle w:val="ListParagraph"/>
        <w:numPr>
          <w:ilvl w:val="0"/>
          <w:numId w:val="6"/>
        </w:numPr>
        <w:jc w:val="both"/>
        <w:rPr>
          <w:sz w:val="24"/>
          <w:szCs w:val="24"/>
        </w:rPr>
      </w:pPr>
      <w:r w:rsidRPr="005B0836">
        <w:rPr>
          <w:sz w:val="24"/>
          <w:szCs w:val="24"/>
        </w:rPr>
        <w:t>Tax rebates are based on the increase of ad valorem taxes attributable to the appraised value due to the improvements or new construction as of January 1 following the year of 100% completion, contingent on final inspection or issuance of a certificate of occupancy, if required.</w:t>
      </w:r>
    </w:p>
    <w:p w:rsidR="002D497F" w:rsidRPr="005B0836" w:rsidRDefault="005B0836" w:rsidP="005B0836">
      <w:pPr>
        <w:rPr>
          <w:sz w:val="24"/>
          <w:szCs w:val="24"/>
        </w:rPr>
      </w:pPr>
      <w:r>
        <w:rPr>
          <w:sz w:val="24"/>
          <w:szCs w:val="24"/>
        </w:rPr>
        <w:br w:type="page"/>
      </w:r>
    </w:p>
    <w:p w:rsidR="008C73C4" w:rsidRPr="005B0836" w:rsidRDefault="002D497F" w:rsidP="008C73C4">
      <w:pPr>
        <w:contextualSpacing/>
        <w:jc w:val="both"/>
        <w:rPr>
          <w:b/>
          <w:sz w:val="24"/>
          <w:szCs w:val="24"/>
        </w:rPr>
      </w:pPr>
      <w:r w:rsidRPr="005B0836">
        <w:rPr>
          <w:b/>
          <w:sz w:val="24"/>
          <w:szCs w:val="24"/>
        </w:rPr>
        <w:lastRenderedPageBreak/>
        <w:t>Part 1</w:t>
      </w:r>
      <w:r w:rsidR="005B0836">
        <w:rPr>
          <w:b/>
          <w:sz w:val="24"/>
          <w:szCs w:val="24"/>
        </w:rPr>
        <w:t>0</w:t>
      </w:r>
      <w:r w:rsidRPr="005B0836">
        <w:rPr>
          <w:b/>
          <w:sz w:val="24"/>
          <w:szCs w:val="24"/>
        </w:rPr>
        <w:t>: Program Amount and Years of Eligibility</w:t>
      </w:r>
    </w:p>
    <w:p w:rsidR="008173CE" w:rsidRPr="005B0836" w:rsidRDefault="008173CE" w:rsidP="008C73C4">
      <w:pPr>
        <w:contextualSpacing/>
        <w:jc w:val="both"/>
        <w:rPr>
          <w:sz w:val="24"/>
          <w:szCs w:val="24"/>
        </w:rPr>
      </w:pPr>
      <w:r w:rsidRPr="005B0836">
        <w:rPr>
          <w:sz w:val="24"/>
          <w:szCs w:val="24"/>
        </w:rPr>
        <w:t>The period for eligibility of rebate shall be determined by the total increase in valuation as follows:</w:t>
      </w:r>
    </w:p>
    <w:p w:rsidR="008173CE" w:rsidRPr="005B0836" w:rsidRDefault="008173CE" w:rsidP="008173CE">
      <w:pPr>
        <w:shd w:val="clear" w:color="auto" w:fill="FFFFFF"/>
        <w:spacing w:before="286" w:line="271" w:lineRule="exact"/>
        <w:contextualSpacing/>
        <w:jc w:val="both"/>
        <w:rPr>
          <w:sz w:val="24"/>
          <w:szCs w:val="24"/>
        </w:rPr>
      </w:pPr>
      <w:r w:rsidRPr="005B0836">
        <w:rPr>
          <w:b/>
          <w:sz w:val="24"/>
          <w:szCs w:val="24"/>
          <w:u w:val="single"/>
        </w:rPr>
        <w:t>Valuation Increase</w:t>
      </w:r>
      <w:r w:rsidRPr="005B0836">
        <w:rPr>
          <w:b/>
          <w:sz w:val="24"/>
          <w:szCs w:val="24"/>
        </w:rPr>
        <w:tab/>
      </w:r>
      <w:r w:rsidRPr="005B0836">
        <w:rPr>
          <w:b/>
          <w:sz w:val="24"/>
          <w:szCs w:val="24"/>
        </w:rPr>
        <w:tab/>
      </w:r>
      <w:r w:rsidRPr="005B0836">
        <w:rPr>
          <w:b/>
          <w:sz w:val="24"/>
          <w:szCs w:val="24"/>
        </w:rPr>
        <w:tab/>
      </w:r>
      <w:r w:rsidRPr="005B0836">
        <w:rPr>
          <w:b/>
          <w:sz w:val="24"/>
          <w:szCs w:val="24"/>
        </w:rPr>
        <w:tab/>
      </w:r>
      <w:r w:rsidRPr="005B0836">
        <w:rPr>
          <w:b/>
          <w:sz w:val="24"/>
          <w:szCs w:val="24"/>
          <w:u w:val="single"/>
        </w:rPr>
        <w:t>Rebate Term</w:t>
      </w:r>
    </w:p>
    <w:p w:rsidR="008173CE" w:rsidRPr="005B0836" w:rsidRDefault="008173CE" w:rsidP="008173CE">
      <w:pPr>
        <w:shd w:val="clear" w:color="auto" w:fill="FFFFFF"/>
        <w:spacing w:before="286" w:line="271" w:lineRule="exact"/>
        <w:contextualSpacing/>
        <w:jc w:val="both"/>
        <w:rPr>
          <w:sz w:val="24"/>
          <w:szCs w:val="24"/>
        </w:rPr>
      </w:pPr>
      <w:r w:rsidRPr="005B0836">
        <w:rPr>
          <w:sz w:val="24"/>
          <w:szCs w:val="24"/>
        </w:rPr>
        <w:t>$1.00 to $99,999.00</w:t>
      </w:r>
      <w:r w:rsidRPr="005B0836">
        <w:rPr>
          <w:sz w:val="24"/>
          <w:szCs w:val="24"/>
        </w:rPr>
        <w:tab/>
      </w:r>
      <w:r w:rsidRPr="005B0836">
        <w:rPr>
          <w:sz w:val="24"/>
          <w:szCs w:val="24"/>
        </w:rPr>
        <w:tab/>
      </w:r>
      <w:r w:rsidRPr="005B0836">
        <w:rPr>
          <w:sz w:val="24"/>
          <w:szCs w:val="24"/>
        </w:rPr>
        <w:tab/>
      </w:r>
      <w:r w:rsidRPr="005B0836">
        <w:rPr>
          <w:sz w:val="24"/>
          <w:szCs w:val="24"/>
        </w:rPr>
        <w:tab/>
        <w:t>Five Years</w:t>
      </w:r>
    </w:p>
    <w:p w:rsidR="008173CE" w:rsidRPr="005B0836" w:rsidRDefault="008173CE" w:rsidP="008173CE">
      <w:pPr>
        <w:shd w:val="clear" w:color="auto" w:fill="FFFFFF"/>
        <w:spacing w:before="286" w:line="271" w:lineRule="exact"/>
        <w:contextualSpacing/>
        <w:jc w:val="both"/>
        <w:rPr>
          <w:sz w:val="24"/>
          <w:szCs w:val="24"/>
        </w:rPr>
      </w:pPr>
      <w:r w:rsidRPr="005B0836">
        <w:rPr>
          <w:sz w:val="24"/>
          <w:szCs w:val="24"/>
        </w:rPr>
        <w:t>$100,000.00 to $199,999.00</w:t>
      </w:r>
      <w:r w:rsidRPr="005B0836">
        <w:rPr>
          <w:sz w:val="24"/>
          <w:szCs w:val="24"/>
        </w:rPr>
        <w:tab/>
      </w:r>
      <w:r w:rsidRPr="005B0836">
        <w:rPr>
          <w:sz w:val="24"/>
          <w:szCs w:val="24"/>
        </w:rPr>
        <w:tab/>
      </w:r>
      <w:r w:rsidRPr="005B0836">
        <w:rPr>
          <w:sz w:val="24"/>
          <w:szCs w:val="24"/>
        </w:rPr>
        <w:tab/>
        <w:t>Six Years</w:t>
      </w:r>
    </w:p>
    <w:p w:rsidR="008173CE" w:rsidRPr="005B0836" w:rsidRDefault="008173CE" w:rsidP="008173CE">
      <w:pPr>
        <w:shd w:val="clear" w:color="auto" w:fill="FFFFFF"/>
        <w:spacing w:before="286" w:line="271" w:lineRule="exact"/>
        <w:contextualSpacing/>
        <w:jc w:val="both"/>
        <w:rPr>
          <w:sz w:val="24"/>
          <w:szCs w:val="24"/>
        </w:rPr>
      </w:pPr>
      <w:r w:rsidRPr="005B0836">
        <w:rPr>
          <w:sz w:val="24"/>
          <w:szCs w:val="24"/>
        </w:rPr>
        <w:t>$200,000.00 to $299,999.00</w:t>
      </w:r>
      <w:r w:rsidRPr="005B0836">
        <w:rPr>
          <w:sz w:val="24"/>
          <w:szCs w:val="24"/>
        </w:rPr>
        <w:tab/>
      </w:r>
      <w:r w:rsidRPr="005B0836">
        <w:rPr>
          <w:sz w:val="24"/>
          <w:szCs w:val="24"/>
        </w:rPr>
        <w:tab/>
      </w:r>
      <w:r w:rsidRPr="005B0836">
        <w:rPr>
          <w:sz w:val="24"/>
          <w:szCs w:val="24"/>
        </w:rPr>
        <w:tab/>
        <w:t>Seven Years</w:t>
      </w:r>
    </w:p>
    <w:p w:rsidR="008173CE" w:rsidRPr="005B0836" w:rsidRDefault="008173CE" w:rsidP="008173CE">
      <w:pPr>
        <w:shd w:val="clear" w:color="auto" w:fill="FFFFFF"/>
        <w:spacing w:before="286" w:line="271" w:lineRule="exact"/>
        <w:contextualSpacing/>
        <w:jc w:val="both"/>
        <w:rPr>
          <w:sz w:val="24"/>
          <w:szCs w:val="24"/>
        </w:rPr>
      </w:pPr>
      <w:r w:rsidRPr="005B0836">
        <w:rPr>
          <w:sz w:val="24"/>
          <w:szCs w:val="24"/>
        </w:rPr>
        <w:t>$300,000.00 to $399,999l00</w:t>
      </w:r>
      <w:r w:rsidRPr="005B0836">
        <w:rPr>
          <w:sz w:val="24"/>
          <w:szCs w:val="24"/>
        </w:rPr>
        <w:tab/>
      </w:r>
      <w:r w:rsidRPr="005B0836">
        <w:rPr>
          <w:sz w:val="24"/>
          <w:szCs w:val="24"/>
        </w:rPr>
        <w:tab/>
      </w:r>
      <w:r w:rsidRPr="005B0836">
        <w:rPr>
          <w:sz w:val="24"/>
          <w:szCs w:val="24"/>
        </w:rPr>
        <w:tab/>
        <w:t>Eight Years</w:t>
      </w:r>
    </w:p>
    <w:p w:rsidR="008173CE" w:rsidRPr="005B0836" w:rsidRDefault="008173CE" w:rsidP="008173CE">
      <w:pPr>
        <w:shd w:val="clear" w:color="auto" w:fill="FFFFFF"/>
        <w:spacing w:before="286" w:line="271" w:lineRule="exact"/>
        <w:contextualSpacing/>
        <w:jc w:val="both"/>
        <w:rPr>
          <w:sz w:val="24"/>
          <w:szCs w:val="24"/>
        </w:rPr>
      </w:pPr>
      <w:r w:rsidRPr="005B0836">
        <w:rPr>
          <w:sz w:val="24"/>
          <w:szCs w:val="24"/>
        </w:rPr>
        <w:t>$400,000.00 to $499,999.00</w:t>
      </w:r>
      <w:r w:rsidRPr="005B0836">
        <w:rPr>
          <w:sz w:val="24"/>
          <w:szCs w:val="24"/>
        </w:rPr>
        <w:tab/>
      </w:r>
      <w:r w:rsidRPr="005B0836">
        <w:rPr>
          <w:sz w:val="24"/>
          <w:szCs w:val="24"/>
        </w:rPr>
        <w:tab/>
      </w:r>
      <w:r w:rsidRPr="005B0836">
        <w:rPr>
          <w:sz w:val="24"/>
          <w:szCs w:val="24"/>
        </w:rPr>
        <w:tab/>
        <w:t>Nine Years</w:t>
      </w:r>
    </w:p>
    <w:p w:rsidR="008173CE" w:rsidRPr="005B0836" w:rsidRDefault="008173CE" w:rsidP="008173CE">
      <w:pPr>
        <w:shd w:val="clear" w:color="auto" w:fill="FFFFFF"/>
        <w:spacing w:line="271" w:lineRule="exact"/>
        <w:contextualSpacing/>
        <w:jc w:val="both"/>
        <w:rPr>
          <w:sz w:val="24"/>
          <w:szCs w:val="24"/>
        </w:rPr>
      </w:pPr>
    </w:p>
    <w:p w:rsidR="008173CE" w:rsidRPr="005B0836" w:rsidRDefault="008173CE" w:rsidP="008173CE">
      <w:pPr>
        <w:shd w:val="clear" w:color="auto" w:fill="FFFFFF"/>
        <w:spacing w:line="271" w:lineRule="exact"/>
        <w:contextualSpacing/>
        <w:jc w:val="both"/>
        <w:rPr>
          <w:sz w:val="24"/>
          <w:szCs w:val="24"/>
        </w:rPr>
      </w:pPr>
      <w:r w:rsidRPr="005B0836">
        <w:rPr>
          <w:sz w:val="24"/>
          <w:szCs w:val="24"/>
        </w:rPr>
        <w:t>$500,000.00 or more or</w:t>
      </w:r>
      <w:r w:rsidRPr="005B0836">
        <w:rPr>
          <w:sz w:val="24"/>
          <w:szCs w:val="24"/>
        </w:rPr>
        <w:tab/>
      </w:r>
      <w:r w:rsidRPr="005B0836">
        <w:rPr>
          <w:sz w:val="24"/>
          <w:szCs w:val="24"/>
        </w:rPr>
        <w:tab/>
      </w:r>
      <w:r w:rsidRPr="005B0836">
        <w:rPr>
          <w:sz w:val="24"/>
          <w:szCs w:val="24"/>
        </w:rPr>
        <w:tab/>
        <w:t>Ten Years</w:t>
      </w:r>
    </w:p>
    <w:p w:rsidR="008173CE" w:rsidRPr="005B0836" w:rsidRDefault="008173CE" w:rsidP="008173CE">
      <w:pPr>
        <w:shd w:val="clear" w:color="auto" w:fill="FFFFFF"/>
        <w:spacing w:line="271" w:lineRule="exact"/>
        <w:contextualSpacing/>
        <w:jc w:val="both"/>
        <w:rPr>
          <w:sz w:val="24"/>
          <w:szCs w:val="24"/>
        </w:rPr>
      </w:pPr>
      <w:r w:rsidRPr="005B0836">
        <w:rPr>
          <w:sz w:val="24"/>
          <w:szCs w:val="24"/>
        </w:rPr>
        <w:t>ANY property listed on the</w:t>
      </w:r>
    </w:p>
    <w:p w:rsidR="008173CE" w:rsidRPr="005B0836" w:rsidRDefault="008173CE" w:rsidP="008173CE">
      <w:pPr>
        <w:shd w:val="clear" w:color="auto" w:fill="FFFFFF"/>
        <w:spacing w:line="271" w:lineRule="exact"/>
        <w:contextualSpacing/>
        <w:jc w:val="both"/>
        <w:rPr>
          <w:sz w:val="24"/>
          <w:szCs w:val="24"/>
        </w:rPr>
      </w:pPr>
      <w:r w:rsidRPr="005B0836">
        <w:rPr>
          <w:sz w:val="24"/>
          <w:szCs w:val="24"/>
        </w:rPr>
        <w:t>National Register of Historic Places</w:t>
      </w:r>
    </w:p>
    <w:p w:rsidR="00BC0B4B" w:rsidRPr="005B0836" w:rsidRDefault="00BC0B4B" w:rsidP="008173CE">
      <w:pPr>
        <w:shd w:val="clear" w:color="auto" w:fill="FFFFFF"/>
        <w:spacing w:line="271" w:lineRule="exact"/>
        <w:contextualSpacing/>
        <w:jc w:val="both"/>
        <w:rPr>
          <w:sz w:val="24"/>
          <w:szCs w:val="24"/>
        </w:rPr>
      </w:pPr>
    </w:p>
    <w:p w:rsidR="00F04D3B" w:rsidRPr="005B0836" w:rsidRDefault="00BC0B4B" w:rsidP="005B0836">
      <w:pPr>
        <w:shd w:val="clear" w:color="auto" w:fill="FFFFFF"/>
        <w:spacing w:line="271" w:lineRule="exact"/>
        <w:contextualSpacing/>
        <w:jc w:val="both"/>
        <w:rPr>
          <w:sz w:val="24"/>
          <w:szCs w:val="24"/>
        </w:rPr>
      </w:pPr>
      <w:r w:rsidRPr="005B0836">
        <w:rPr>
          <w:sz w:val="24"/>
          <w:szCs w:val="24"/>
        </w:rPr>
        <w:t>Rebate amount shall be 100% of ad valorem taxes paid on eligible improvement value.</w:t>
      </w:r>
    </w:p>
    <w:p w:rsidR="005B0836" w:rsidRDefault="005B0836" w:rsidP="008C73C4">
      <w:pPr>
        <w:contextualSpacing/>
        <w:jc w:val="both"/>
        <w:rPr>
          <w:b/>
          <w:sz w:val="24"/>
          <w:szCs w:val="24"/>
        </w:rPr>
      </w:pPr>
    </w:p>
    <w:p w:rsidR="005B0836" w:rsidRDefault="005B0836" w:rsidP="008C73C4">
      <w:pPr>
        <w:contextualSpacing/>
        <w:jc w:val="both"/>
        <w:rPr>
          <w:b/>
          <w:sz w:val="24"/>
          <w:szCs w:val="24"/>
        </w:rPr>
      </w:pPr>
    </w:p>
    <w:p w:rsidR="00D840F4" w:rsidRPr="005B0836" w:rsidRDefault="005B0836" w:rsidP="008C73C4">
      <w:pPr>
        <w:contextualSpacing/>
        <w:jc w:val="both"/>
        <w:rPr>
          <w:b/>
          <w:sz w:val="24"/>
          <w:szCs w:val="24"/>
        </w:rPr>
      </w:pPr>
      <w:r>
        <w:rPr>
          <w:b/>
          <w:sz w:val="24"/>
          <w:szCs w:val="24"/>
        </w:rPr>
        <w:t>Part 11</w:t>
      </w:r>
      <w:r w:rsidR="00D840F4" w:rsidRPr="005B0836">
        <w:rPr>
          <w:b/>
          <w:sz w:val="24"/>
          <w:szCs w:val="24"/>
        </w:rPr>
        <w:t>: Additional Issues</w:t>
      </w:r>
    </w:p>
    <w:p w:rsidR="00D840F4" w:rsidRPr="005B0836" w:rsidRDefault="00D840F4" w:rsidP="008C73C4">
      <w:pPr>
        <w:pStyle w:val="ListParagraph"/>
        <w:numPr>
          <w:ilvl w:val="0"/>
          <w:numId w:val="2"/>
        </w:numPr>
        <w:jc w:val="both"/>
        <w:rPr>
          <w:sz w:val="24"/>
          <w:szCs w:val="24"/>
        </w:rPr>
      </w:pPr>
      <w:r w:rsidRPr="005B0836">
        <w:rPr>
          <w:sz w:val="24"/>
          <w:szCs w:val="24"/>
        </w:rPr>
        <w:t>Failure to build or maintain the property to applicable codes, rules and regulations shall cause the rebate to be terminated.</w:t>
      </w:r>
    </w:p>
    <w:p w:rsidR="00D840F4" w:rsidRPr="005B0836" w:rsidRDefault="00D840F4" w:rsidP="008C73C4">
      <w:pPr>
        <w:pStyle w:val="ListParagraph"/>
        <w:numPr>
          <w:ilvl w:val="0"/>
          <w:numId w:val="2"/>
        </w:numPr>
        <w:jc w:val="both"/>
        <w:rPr>
          <w:sz w:val="24"/>
          <w:szCs w:val="24"/>
        </w:rPr>
      </w:pPr>
      <w:r w:rsidRPr="005B0836">
        <w:rPr>
          <w:sz w:val="24"/>
          <w:szCs w:val="24"/>
        </w:rPr>
        <w:t>Failure to timely pay all property taxes and required assessments shall result in not being eligible for any rebate or future rebate until such time as all taxes and special assessments have been paid.  Late fees, fines, surcharges and the like are not eligible for rebate.</w:t>
      </w:r>
    </w:p>
    <w:p w:rsidR="008C73C4" w:rsidRPr="005B0836" w:rsidRDefault="000318A0" w:rsidP="008C73C4">
      <w:pPr>
        <w:pStyle w:val="ListParagraph"/>
        <w:numPr>
          <w:ilvl w:val="0"/>
          <w:numId w:val="2"/>
        </w:numPr>
        <w:jc w:val="both"/>
        <w:rPr>
          <w:sz w:val="24"/>
          <w:szCs w:val="24"/>
        </w:rPr>
      </w:pPr>
      <w:r w:rsidRPr="005B0836">
        <w:rPr>
          <w:sz w:val="24"/>
          <w:szCs w:val="24"/>
        </w:rPr>
        <w:t>No credit for partial improvement increases attributable to partial completion of a project will be allowed.</w:t>
      </w:r>
    </w:p>
    <w:p w:rsidR="00BC0B4B" w:rsidRPr="005B0836" w:rsidRDefault="00BC0B4B" w:rsidP="00BC0B4B">
      <w:pPr>
        <w:jc w:val="both"/>
        <w:rPr>
          <w:sz w:val="24"/>
          <w:szCs w:val="24"/>
        </w:rPr>
      </w:pPr>
    </w:p>
    <w:p w:rsidR="00BC0B4B" w:rsidRPr="005B0836" w:rsidRDefault="00BC0B4B" w:rsidP="00BC0B4B">
      <w:pPr>
        <w:jc w:val="both"/>
        <w:rPr>
          <w:b/>
          <w:sz w:val="24"/>
          <w:szCs w:val="24"/>
        </w:rPr>
      </w:pPr>
    </w:p>
    <w:p w:rsidR="002D497F" w:rsidRPr="005B0836" w:rsidRDefault="002D497F" w:rsidP="008C73C4">
      <w:pPr>
        <w:contextualSpacing/>
        <w:jc w:val="both"/>
        <w:rPr>
          <w:sz w:val="24"/>
          <w:szCs w:val="24"/>
        </w:rPr>
      </w:pPr>
      <w:r w:rsidRPr="005B0836">
        <w:rPr>
          <w:sz w:val="24"/>
          <w:szCs w:val="24"/>
        </w:rPr>
        <w:t xml:space="preserve"> </w:t>
      </w:r>
    </w:p>
    <w:sectPr w:rsidR="002D497F" w:rsidRPr="005B0836" w:rsidSect="00C553A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836" w:rsidRDefault="005B0836" w:rsidP="005B0836">
      <w:pPr>
        <w:spacing w:after="0" w:line="240" w:lineRule="auto"/>
      </w:pPr>
      <w:r>
        <w:separator/>
      </w:r>
    </w:p>
  </w:endnote>
  <w:endnote w:type="continuationSeparator" w:id="0">
    <w:p w:rsidR="005B0836" w:rsidRDefault="005B0836" w:rsidP="005B0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5B0836">
      <w:tc>
        <w:tcPr>
          <w:tcW w:w="918" w:type="dxa"/>
        </w:tcPr>
        <w:p w:rsidR="005B0836" w:rsidRPr="007C46B6" w:rsidRDefault="005B0836">
          <w:pPr>
            <w:pStyle w:val="Footer"/>
            <w:jc w:val="right"/>
            <w:rPr>
              <w:b/>
              <w:bCs/>
              <w:color w:val="4F81BD" w:themeColor="accent1"/>
              <w:sz w:val="24"/>
              <w:szCs w:val="24"/>
            </w:rPr>
          </w:pPr>
          <w:r w:rsidRPr="007C46B6">
            <w:rPr>
              <w:sz w:val="24"/>
              <w:szCs w:val="24"/>
            </w:rPr>
            <w:fldChar w:fldCharType="begin"/>
          </w:r>
          <w:r w:rsidRPr="007C46B6">
            <w:rPr>
              <w:sz w:val="24"/>
              <w:szCs w:val="24"/>
            </w:rPr>
            <w:instrText xml:space="preserve"> PAGE   \* MERGEFORMAT </w:instrText>
          </w:r>
          <w:r w:rsidRPr="007C46B6">
            <w:rPr>
              <w:sz w:val="24"/>
              <w:szCs w:val="24"/>
            </w:rPr>
            <w:fldChar w:fldCharType="separate"/>
          </w:r>
          <w:r w:rsidR="00CC02CC" w:rsidRPr="00CC02CC">
            <w:rPr>
              <w:b/>
              <w:bCs/>
              <w:noProof/>
              <w:color w:val="4F81BD" w:themeColor="accent1"/>
              <w:sz w:val="24"/>
              <w:szCs w:val="24"/>
            </w:rPr>
            <w:t>1</w:t>
          </w:r>
          <w:r w:rsidRPr="007C46B6">
            <w:rPr>
              <w:b/>
              <w:bCs/>
              <w:noProof/>
              <w:color w:val="4F81BD" w:themeColor="accent1"/>
              <w:sz w:val="24"/>
              <w:szCs w:val="24"/>
            </w:rPr>
            <w:fldChar w:fldCharType="end"/>
          </w:r>
        </w:p>
      </w:tc>
      <w:tc>
        <w:tcPr>
          <w:tcW w:w="7938" w:type="dxa"/>
        </w:tcPr>
        <w:p w:rsidR="005B0836" w:rsidRPr="007C46B6" w:rsidRDefault="005B0836" w:rsidP="005B0836">
          <w:pPr>
            <w:pStyle w:val="Footer"/>
            <w:jc w:val="right"/>
            <w:rPr>
              <w:color w:val="808080" w:themeColor="background1" w:themeShade="80"/>
            </w:rPr>
          </w:pPr>
          <w:r w:rsidRPr="007C46B6">
            <w:rPr>
              <w:color w:val="808080" w:themeColor="background1" w:themeShade="80"/>
            </w:rPr>
            <w:t>City of Leavenworth</w:t>
          </w:r>
        </w:p>
        <w:p w:rsidR="005B0836" w:rsidRPr="007C46B6" w:rsidRDefault="005B0836" w:rsidP="005B0836">
          <w:pPr>
            <w:pStyle w:val="Footer"/>
            <w:jc w:val="right"/>
            <w:rPr>
              <w:color w:val="808080" w:themeColor="background1" w:themeShade="80"/>
            </w:rPr>
          </w:pPr>
          <w:r w:rsidRPr="007C46B6">
            <w:rPr>
              <w:color w:val="808080" w:themeColor="background1" w:themeShade="80"/>
            </w:rPr>
            <w:t>Neighborhood Revitalization Plan</w:t>
          </w:r>
        </w:p>
        <w:p w:rsidR="005B0836" w:rsidRDefault="005B0836" w:rsidP="00B44B32">
          <w:pPr>
            <w:pStyle w:val="Footer"/>
            <w:jc w:val="right"/>
            <w:rPr>
              <w:color w:val="808080" w:themeColor="background1" w:themeShade="80"/>
            </w:rPr>
          </w:pPr>
          <w:r w:rsidRPr="007C46B6">
            <w:rPr>
              <w:color w:val="808080" w:themeColor="background1" w:themeShade="80"/>
            </w:rPr>
            <w:t>Adopted</w:t>
          </w:r>
          <w:r w:rsidR="00B44B32">
            <w:rPr>
              <w:color w:val="808080" w:themeColor="background1" w:themeShade="80"/>
            </w:rPr>
            <w:t xml:space="preserve"> January 10, 2017</w:t>
          </w:r>
        </w:p>
        <w:p w:rsidR="00C85A48" w:rsidRDefault="00C85A48" w:rsidP="00CC02CC">
          <w:pPr>
            <w:pStyle w:val="Footer"/>
            <w:jc w:val="right"/>
          </w:pPr>
          <w:r>
            <w:rPr>
              <w:color w:val="808080" w:themeColor="background1" w:themeShade="80"/>
            </w:rPr>
            <w:t xml:space="preserve">Revised </w:t>
          </w:r>
          <w:r w:rsidR="00CC02CC">
            <w:rPr>
              <w:color w:val="808080" w:themeColor="background1" w:themeShade="80"/>
            </w:rPr>
            <w:t>February 6, 2018</w:t>
          </w:r>
        </w:p>
      </w:tc>
    </w:tr>
  </w:tbl>
  <w:p w:rsidR="005B0836" w:rsidRDefault="005B08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836" w:rsidRDefault="005B0836" w:rsidP="005B0836">
      <w:pPr>
        <w:spacing w:after="0" w:line="240" w:lineRule="auto"/>
      </w:pPr>
      <w:r>
        <w:separator/>
      </w:r>
    </w:p>
  </w:footnote>
  <w:footnote w:type="continuationSeparator" w:id="0">
    <w:p w:rsidR="005B0836" w:rsidRDefault="005B0836" w:rsidP="005B08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A9F0DA4"/>
    <w:multiLevelType w:val="hybridMultilevel"/>
    <w:tmpl w:val="08ECC2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D2447"/>
    <w:multiLevelType w:val="hybridMultilevel"/>
    <w:tmpl w:val="0E6A6398"/>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
    <w:nsid w:val="48896C45"/>
    <w:multiLevelType w:val="hybridMultilevel"/>
    <w:tmpl w:val="0E6A6398"/>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nsid w:val="4F970CBF"/>
    <w:multiLevelType w:val="hybridMultilevel"/>
    <w:tmpl w:val="4B8E1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2916D8"/>
    <w:multiLevelType w:val="hybridMultilevel"/>
    <w:tmpl w:val="3DA072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02392B"/>
    <w:multiLevelType w:val="hybridMultilevel"/>
    <w:tmpl w:val="0E6A6398"/>
    <w:lvl w:ilvl="0" w:tplc="04090019">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2"/>
  </w:num>
  <w:num w:numId="2">
    <w:abstractNumId w:val="3"/>
  </w:num>
  <w:num w:numId="3">
    <w:abstractNumId w:val="4"/>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5A"/>
    <w:rsid w:val="000059A4"/>
    <w:rsid w:val="000318A0"/>
    <w:rsid w:val="000B0A5A"/>
    <w:rsid w:val="00102FFC"/>
    <w:rsid w:val="001167C6"/>
    <w:rsid w:val="001751EC"/>
    <w:rsid w:val="002D497F"/>
    <w:rsid w:val="00324B50"/>
    <w:rsid w:val="0035360C"/>
    <w:rsid w:val="00364AF1"/>
    <w:rsid w:val="003851BE"/>
    <w:rsid w:val="004C3CCA"/>
    <w:rsid w:val="00511C59"/>
    <w:rsid w:val="00521E48"/>
    <w:rsid w:val="005A2325"/>
    <w:rsid w:val="005B0836"/>
    <w:rsid w:val="005D25DB"/>
    <w:rsid w:val="005E5D25"/>
    <w:rsid w:val="005E643E"/>
    <w:rsid w:val="00606098"/>
    <w:rsid w:val="00737986"/>
    <w:rsid w:val="007A5263"/>
    <w:rsid w:val="007C46B6"/>
    <w:rsid w:val="008173CE"/>
    <w:rsid w:val="00846E09"/>
    <w:rsid w:val="008C73C4"/>
    <w:rsid w:val="00936F74"/>
    <w:rsid w:val="00986BC5"/>
    <w:rsid w:val="009A7A04"/>
    <w:rsid w:val="009E16F1"/>
    <w:rsid w:val="00A51EB1"/>
    <w:rsid w:val="00A83560"/>
    <w:rsid w:val="00B44B32"/>
    <w:rsid w:val="00B7778C"/>
    <w:rsid w:val="00BC0B4B"/>
    <w:rsid w:val="00C20026"/>
    <w:rsid w:val="00C553AA"/>
    <w:rsid w:val="00C8497E"/>
    <w:rsid w:val="00C85A48"/>
    <w:rsid w:val="00CC02CC"/>
    <w:rsid w:val="00CC3CD1"/>
    <w:rsid w:val="00CE344D"/>
    <w:rsid w:val="00D46397"/>
    <w:rsid w:val="00D64B6E"/>
    <w:rsid w:val="00D840F4"/>
    <w:rsid w:val="00E4650A"/>
    <w:rsid w:val="00EC1143"/>
    <w:rsid w:val="00F04499"/>
    <w:rsid w:val="00F04D3B"/>
    <w:rsid w:val="00F25D0E"/>
    <w:rsid w:val="00FF547F"/>
    <w:rsid w:val="00FF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1BE"/>
    <w:pPr>
      <w:ind w:left="720"/>
      <w:contextualSpacing/>
    </w:pPr>
  </w:style>
  <w:style w:type="paragraph" w:styleId="NoSpacing">
    <w:name w:val="No Spacing"/>
    <w:uiPriority w:val="1"/>
    <w:qFormat/>
    <w:rsid w:val="008C73C4"/>
    <w:pPr>
      <w:spacing w:after="0" w:line="240" w:lineRule="auto"/>
    </w:pPr>
  </w:style>
  <w:style w:type="paragraph" w:styleId="BodyText">
    <w:name w:val="Body Text"/>
    <w:basedOn w:val="Normal"/>
    <w:link w:val="BodyTextChar"/>
    <w:uiPriority w:val="1"/>
    <w:qFormat/>
    <w:rsid w:val="00D64B6E"/>
    <w:pPr>
      <w:autoSpaceDE w:val="0"/>
      <w:autoSpaceDN w:val="0"/>
      <w:adjustRightInd w:val="0"/>
      <w:spacing w:after="0" w:line="240" w:lineRule="auto"/>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D64B6E"/>
    <w:rPr>
      <w:rFonts w:ascii="Times New Roman" w:hAnsi="Times New Roman" w:cs="Times New Roman"/>
      <w:sz w:val="24"/>
      <w:szCs w:val="24"/>
    </w:rPr>
  </w:style>
  <w:style w:type="paragraph" w:styleId="Header">
    <w:name w:val="header"/>
    <w:basedOn w:val="Normal"/>
    <w:link w:val="HeaderChar"/>
    <w:uiPriority w:val="99"/>
    <w:unhideWhenUsed/>
    <w:rsid w:val="005B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836"/>
  </w:style>
  <w:style w:type="paragraph" w:styleId="Footer">
    <w:name w:val="footer"/>
    <w:basedOn w:val="Normal"/>
    <w:link w:val="FooterChar"/>
    <w:uiPriority w:val="99"/>
    <w:unhideWhenUsed/>
    <w:rsid w:val="005B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836"/>
  </w:style>
  <w:style w:type="paragraph" w:styleId="BalloonText">
    <w:name w:val="Balloon Text"/>
    <w:basedOn w:val="Normal"/>
    <w:link w:val="BalloonTextChar"/>
    <w:uiPriority w:val="99"/>
    <w:semiHidden/>
    <w:unhideWhenUsed/>
    <w:rsid w:val="00C8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48"/>
    <w:rPr>
      <w:rFonts w:ascii="Tahoma" w:hAnsi="Tahoma" w:cs="Tahoma"/>
      <w:sz w:val="16"/>
      <w:szCs w:val="16"/>
    </w:rPr>
  </w:style>
  <w:style w:type="table" w:styleId="TableGrid">
    <w:name w:val="Table Grid"/>
    <w:basedOn w:val="TableNormal"/>
    <w:uiPriority w:val="59"/>
    <w:rsid w:val="005D25D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1BE"/>
    <w:pPr>
      <w:ind w:left="720"/>
      <w:contextualSpacing/>
    </w:pPr>
  </w:style>
  <w:style w:type="paragraph" w:styleId="NoSpacing">
    <w:name w:val="No Spacing"/>
    <w:uiPriority w:val="1"/>
    <w:qFormat/>
    <w:rsid w:val="008C73C4"/>
    <w:pPr>
      <w:spacing w:after="0" w:line="240" w:lineRule="auto"/>
    </w:pPr>
  </w:style>
  <w:style w:type="paragraph" w:styleId="BodyText">
    <w:name w:val="Body Text"/>
    <w:basedOn w:val="Normal"/>
    <w:link w:val="BodyTextChar"/>
    <w:uiPriority w:val="1"/>
    <w:qFormat/>
    <w:rsid w:val="00D64B6E"/>
    <w:pPr>
      <w:autoSpaceDE w:val="0"/>
      <w:autoSpaceDN w:val="0"/>
      <w:adjustRightInd w:val="0"/>
      <w:spacing w:after="0" w:line="240" w:lineRule="auto"/>
      <w:ind w:left="4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D64B6E"/>
    <w:rPr>
      <w:rFonts w:ascii="Times New Roman" w:hAnsi="Times New Roman" w:cs="Times New Roman"/>
      <w:sz w:val="24"/>
      <w:szCs w:val="24"/>
    </w:rPr>
  </w:style>
  <w:style w:type="paragraph" w:styleId="Header">
    <w:name w:val="header"/>
    <w:basedOn w:val="Normal"/>
    <w:link w:val="HeaderChar"/>
    <w:uiPriority w:val="99"/>
    <w:unhideWhenUsed/>
    <w:rsid w:val="005B0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836"/>
  </w:style>
  <w:style w:type="paragraph" w:styleId="Footer">
    <w:name w:val="footer"/>
    <w:basedOn w:val="Normal"/>
    <w:link w:val="FooterChar"/>
    <w:uiPriority w:val="99"/>
    <w:unhideWhenUsed/>
    <w:rsid w:val="005B0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836"/>
  </w:style>
  <w:style w:type="paragraph" w:styleId="BalloonText">
    <w:name w:val="Balloon Text"/>
    <w:basedOn w:val="Normal"/>
    <w:link w:val="BalloonTextChar"/>
    <w:uiPriority w:val="99"/>
    <w:semiHidden/>
    <w:unhideWhenUsed/>
    <w:rsid w:val="00C85A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48"/>
    <w:rPr>
      <w:rFonts w:ascii="Tahoma" w:hAnsi="Tahoma" w:cs="Tahoma"/>
      <w:sz w:val="16"/>
      <w:szCs w:val="16"/>
    </w:rPr>
  </w:style>
  <w:style w:type="table" w:styleId="TableGrid">
    <w:name w:val="Table Grid"/>
    <w:basedOn w:val="TableNormal"/>
    <w:uiPriority w:val="59"/>
    <w:rsid w:val="005D25D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3000</Words>
  <Characters>17101</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jhurley</dc:creator>
  <cp:lastModifiedBy>Taylour Tedder</cp:lastModifiedBy>
  <cp:revision>2</cp:revision>
  <cp:lastPrinted>2017-07-19T20:14:00Z</cp:lastPrinted>
  <dcterms:created xsi:type="dcterms:W3CDTF">2018-02-01T14:23:00Z</dcterms:created>
  <dcterms:modified xsi:type="dcterms:W3CDTF">2018-02-01T14:23:00Z</dcterms:modified>
</cp:coreProperties>
</file>